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A2632" w14:textId="7E60E152"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r w:rsidRPr="00CE0424">
        <w:rPr>
          <w:sz w:val="32"/>
          <w:szCs w:val="32"/>
        </w:rPr>
        <w:t xml:space="preserve">Tdoc </w:t>
      </w:r>
      <w:r w:rsidR="006774FE" w:rsidRPr="006774FE">
        <w:rPr>
          <w:sz w:val="32"/>
          <w:szCs w:val="32"/>
        </w:rPr>
        <w:t>R2-1707163</w:t>
      </w:r>
    </w:p>
    <w:p w14:paraId="29980FC0" w14:textId="77777777"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p>
    <w:p w14:paraId="49A10C72" w14:textId="77777777" w:rsidR="00E90E49" w:rsidRPr="00CE0424" w:rsidRDefault="00E90E49" w:rsidP="00357380">
      <w:pPr>
        <w:pStyle w:val="3GPPHeader"/>
      </w:pPr>
    </w:p>
    <w:p w14:paraId="42674722" w14:textId="7B4122C0" w:rsidR="00E90E49" w:rsidRPr="006774FE" w:rsidRDefault="00E90E49" w:rsidP="00311702">
      <w:pPr>
        <w:pStyle w:val="3GPPHeader"/>
        <w:rPr>
          <w:sz w:val="22"/>
          <w:szCs w:val="22"/>
          <w:lang w:val="en-US"/>
        </w:rPr>
      </w:pPr>
      <w:r w:rsidRPr="006774FE">
        <w:rPr>
          <w:sz w:val="22"/>
          <w:szCs w:val="22"/>
          <w:lang w:val="en-US"/>
        </w:rPr>
        <w:t>Agenda Item:</w:t>
      </w:r>
      <w:r w:rsidRPr="006774FE">
        <w:rPr>
          <w:sz w:val="22"/>
          <w:szCs w:val="22"/>
          <w:lang w:val="en-US"/>
        </w:rPr>
        <w:tab/>
      </w:r>
      <w:r w:rsidR="00FF7CC0">
        <w:t>10.3.2.</w:t>
      </w:r>
      <w:r w:rsidR="007E50F6">
        <w:t>2</w:t>
      </w:r>
    </w:p>
    <w:p w14:paraId="0F20B56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DBDFEB" w14:textId="0CDF159E" w:rsidR="00E90E49" w:rsidRPr="00CE0424" w:rsidRDefault="003D3C45" w:rsidP="00311702">
      <w:pPr>
        <w:pStyle w:val="3GPPHeader"/>
        <w:rPr>
          <w:sz w:val="22"/>
          <w:szCs w:val="22"/>
        </w:rPr>
      </w:pPr>
      <w:r>
        <w:rPr>
          <w:sz w:val="22"/>
          <w:szCs w:val="22"/>
        </w:rPr>
        <w:t>Title:</w:t>
      </w:r>
      <w:r w:rsidR="00E90E49" w:rsidRPr="00CE0424">
        <w:rPr>
          <w:sz w:val="22"/>
          <w:szCs w:val="22"/>
        </w:rPr>
        <w:tab/>
      </w:r>
      <w:r w:rsidR="003D34CE" w:rsidRPr="003D34CE">
        <w:rPr>
          <w:sz w:val="22"/>
          <w:szCs w:val="22"/>
        </w:rPr>
        <w:t>RLC Segmentation details</w:t>
      </w:r>
    </w:p>
    <w:p w14:paraId="322A40B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774FE">
        <w:rPr>
          <w:sz w:val="22"/>
          <w:szCs w:val="22"/>
        </w:rPr>
        <w:t>Discussion, Decision</w:t>
      </w:r>
    </w:p>
    <w:p w14:paraId="4B78DC32" w14:textId="2A41FE30" w:rsidR="00C24345" w:rsidRDefault="00E90E49" w:rsidP="00A2052C">
      <w:pPr>
        <w:pStyle w:val="Heading1"/>
      </w:pPr>
      <w:r w:rsidRPr="00CE0424">
        <w:t>Introduction</w:t>
      </w:r>
    </w:p>
    <w:p w14:paraId="4E4F32FA" w14:textId="1B630448" w:rsidR="00E931FB" w:rsidRPr="00E931FB" w:rsidRDefault="00E931FB" w:rsidP="00E931FB">
      <w:pPr>
        <w:pStyle w:val="Doc-text2"/>
        <w:ind w:left="0" w:firstLine="0"/>
      </w:pPr>
      <w:r>
        <w:t xml:space="preserve">RAN2#98 Hangzhou agreed: </w:t>
      </w:r>
    </w:p>
    <w:p w14:paraId="341B5E04" w14:textId="77777777" w:rsidR="00E931FB" w:rsidRDefault="00E931FB" w:rsidP="00E931FB">
      <w:pPr>
        <w:pStyle w:val="Doc-text2"/>
        <w:pBdr>
          <w:top w:val="single" w:sz="4" w:space="1" w:color="auto"/>
          <w:left w:val="single" w:sz="4" w:space="4" w:color="auto"/>
          <w:bottom w:val="single" w:sz="4" w:space="1" w:color="auto"/>
          <w:right w:val="single" w:sz="4" w:space="4" w:color="auto"/>
        </w:pBdr>
      </w:pPr>
      <w:r>
        <w:t>Agreements:</w:t>
      </w:r>
    </w:p>
    <w:p w14:paraId="18F2837E" w14:textId="77777777" w:rsidR="00E931FB" w:rsidRDefault="00E931FB" w:rsidP="00E931FB">
      <w:pPr>
        <w:pStyle w:val="Doc-text2"/>
        <w:numPr>
          <w:ilvl w:val="0"/>
          <w:numId w:val="18"/>
        </w:numPr>
        <w:pBdr>
          <w:top w:val="single" w:sz="4" w:space="1" w:color="auto"/>
          <w:left w:val="single" w:sz="4" w:space="4" w:color="auto"/>
          <w:bottom w:val="single" w:sz="4" w:space="1" w:color="auto"/>
          <w:right w:val="single" w:sz="4" w:space="4" w:color="auto"/>
        </w:pBdr>
      </w:pPr>
      <w:r w:rsidRPr="0019312E">
        <w:t xml:space="preserve">The SO field should be included in the last SDU segment as well as the middle SDU segment. </w:t>
      </w:r>
    </w:p>
    <w:p w14:paraId="37FF519E" w14:textId="54BEA946" w:rsidR="003E3D8B" w:rsidRPr="00E931FB" w:rsidRDefault="00E931FB" w:rsidP="006774FE">
      <w:pPr>
        <w:pStyle w:val="Doc-text2"/>
        <w:numPr>
          <w:ilvl w:val="0"/>
          <w:numId w:val="18"/>
        </w:numPr>
        <w:pBdr>
          <w:top w:val="single" w:sz="4" w:space="1" w:color="auto"/>
          <w:left w:val="single" w:sz="4" w:space="4" w:color="auto"/>
          <w:bottom w:val="single" w:sz="4" w:space="1" w:color="auto"/>
          <w:right w:val="single" w:sz="4" w:space="4" w:color="auto"/>
        </w:pBdr>
      </w:pPr>
      <w:r>
        <w:t xml:space="preserve">One SO size is supported for NR.  SO field should be able to indicate the largest PDCP PDU size we intend to support.  </w:t>
      </w:r>
    </w:p>
    <w:p w14:paraId="336E8108" w14:textId="2090CDAD" w:rsidR="00E931FB" w:rsidRDefault="00E931FB" w:rsidP="00E931FB">
      <w:r>
        <w:t xml:space="preserve">RAN2-97bis Spokane agreed: </w:t>
      </w:r>
    </w:p>
    <w:tbl>
      <w:tblPr>
        <w:tblW w:w="8328"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8"/>
      </w:tblGrid>
      <w:tr w:rsidR="00E931FB" w14:paraId="2408C852" w14:textId="77777777" w:rsidTr="00085DC2">
        <w:trPr>
          <w:trHeight w:val="2828"/>
        </w:trPr>
        <w:tc>
          <w:tcPr>
            <w:tcW w:w="8328" w:type="dxa"/>
            <w:tcBorders>
              <w:top w:val="single" w:sz="4" w:space="0" w:color="auto"/>
              <w:left w:val="single" w:sz="4" w:space="0" w:color="auto"/>
              <w:bottom w:val="single" w:sz="4" w:space="0" w:color="auto"/>
              <w:right w:val="single" w:sz="4" w:space="0" w:color="auto"/>
            </w:tcBorders>
            <w:shd w:val="clear" w:color="auto" w:fill="auto"/>
          </w:tcPr>
          <w:p w14:paraId="3158E6E6" w14:textId="29FBB4EB" w:rsidR="00E931FB" w:rsidRPr="00F9091B" w:rsidRDefault="00E931FB" w:rsidP="00085DC2">
            <w:pPr>
              <w:pStyle w:val="Doc-text2"/>
              <w:ind w:left="363"/>
            </w:pPr>
            <w:r w:rsidRPr="00F9091B">
              <w:t xml:space="preserve">Agreements RLC </w:t>
            </w:r>
            <w:r w:rsidR="008E0D9D" w:rsidRPr="00F9091B">
              <w:t>segmentation</w:t>
            </w:r>
            <w:r w:rsidRPr="00F9091B">
              <w:t>:</w:t>
            </w:r>
          </w:p>
          <w:p w14:paraId="3A9EDAF9" w14:textId="77777777" w:rsidR="00E931FB" w:rsidRPr="00F9091B" w:rsidRDefault="00E931FB" w:rsidP="00085DC2">
            <w:pPr>
              <w:pStyle w:val="Doc-text2"/>
              <w:ind w:left="363"/>
            </w:pPr>
            <w:r w:rsidRPr="00F9091B">
              <w:t>-</w:t>
            </w:r>
            <w:r w:rsidRPr="00F9091B">
              <w:tab/>
              <w:t xml:space="preserve">As a baseline, segmentation is always enabled for RLC-AM and RLC-UM.  </w:t>
            </w:r>
            <w:r w:rsidRPr="007C3DFA">
              <w:t xml:space="preserve">FFS if there are cases in which it is beneficial to disable segmentation </w:t>
            </w:r>
          </w:p>
          <w:p w14:paraId="7B435EFD" w14:textId="77777777" w:rsidR="00E931FB" w:rsidRPr="00F9091B" w:rsidRDefault="00E931FB" w:rsidP="00085DC2">
            <w:pPr>
              <w:pStyle w:val="Doc-text2"/>
              <w:ind w:left="363"/>
            </w:pPr>
            <w:r w:rsidRPr="00923065">
              <w:t>-</w:t>
            </w:r>
            <w:r w:rsidRPr="00923065">
              <w:tab/>
            </w:r>
            <w:r w:rsidRPr="00923065">
              <w:rPr>
                <w:rFonts w:hint="eastAsia"/>
              </w:rPr>
              <w:t>A</w:t>
            </w:r>
            <w:r w:rsidRPr="00923065">
              <w:t>n RLC SDU for UM and AM can be associated with only one RLC SN</w:t>
            </w:r>
            <w:r w:rsidRPr="00923065">
              <w:rPr>
                <w:rFonts w:hint="eastAsia"/>
              </w:rPr>
              <w:t>, i.e., the byte segments from a</w:t>
            </w:r>
            <w:r w:rsidRPr="00923065">
              <w:t xml:space="preserve">n RLC SDU can be associated with </w:t>
            </w:r>
            <w:r w:rsidRPr="00923065">
              <w:rPr>
                <w:rFonts w:hint="eastAsia"/>
              </w:rPr>
              <w:t>the same</w:t>
            </w:r>
            <w:r w:rsidRPr="00923065">
              <w:t xml:space="preserve"> RLC SN.</w:t>
            </w:r>
          </w:p>
          <w:p w14:paraId="62A01CA0" w14:textId="77777777" w:rsidR="00E931FB" w:rsidRPr="00F9091B" w:rsidRDefault="00E931FB" w:rsidP="00085DC2">
            <w:pPr>
              <w:pStyle w:val="Doc-text2"/>
              <w:ind w:left="363"/>
            </w:pPr>
            <w:r w:rsidRPr="00F9091B">
              <w:t>-</w:t>
            </w:r>
            <w:r w:rsidRPr="00F9091B">
              <w:tab/>
            </w:r>
            <w:r w:rsidRPr="00F9091B">
              <w:rPr>
                <w:rFonts w:hint="eastAsia"/>
              </w:rPr>
              <w:t>Segmentation and re-segmentation is based on RLC SDU, i.e., SO field indicates byte position of the RLC SDU</w:t>
            </w:r>
          </w:p>
          <w:p w14:paraId="337704C3" w14:textId="77777777" w:rsidR="00E931FB" w:rsidRPr="00F9091B" w:rsidRDefault="00E931FB" w:rsidP="00085DC2">
            <w:pPr>
              <w:pStyle w:val="Doc-text2"/>
              <w:ind w:left="363"/>
            </w:pPr>
            <w:r w:rsidRPr="00F9091B">
              <w:t>-</w:t>
            </w:r>
            <w:r w:rsidRPr="00F9091B">
              <w:tab/>
            </w:r>
            <w:r w:rsidRPr="00F9091B">
              <w:rPr>
                <w:rFonts w:hint="eastAsia"/>
              </w:rPr>
              <w:t>RLC header is to be designed in following principles:</w:t>
            </w:r>
          </w:p>
          <w:p w14:paraId="77FE701F" w14:textId="77777777" w:rsidR="00E931FB" w:rsidRPr="00F9091B" w:rsidRDefault="00E931FB" w:rsidP="00085DC2">
            <w:pPr>
              <w:pStyle w:val="Doc-text2"/>
              <w:ind w:left="363"/>
            </w:pPr>
            <w:r w:rsidRPr="00F9091B">
              <w:rPr>
                <w:rFonts w:hint="eastAsia"/>
              </w:rPr>
              <w:t xml:space="preserve">- </w:t>
            </w:r>
            <w:r w:rsidRPr="00F9091B">
              <w:t>RLC header indicates if RLC PDU carries a complete RLC SDU or RLC SDU segments</w:t>
            </w:r>
            <w:r w:rsidRPr="00F9091B">
              <w:rPr>
                <w:rFonts w:hint="eastAsia"/>
              </w:rPr>
              <w:t>.</w:t>
            </w:r>
          </w:p>
          <w:p w14:paraId="772059CF" w14:textId="77777777" w:rsidR="00E931FB" w:rsidRPr="00F9091B" w:rsidRDefault="00E931FB" w:rsidP="00085DC2">
            <w:pPr>
              <w:pStyle w:val="Doc-text2"/>
              <w:ind w:left="363"/>
            </w:pPr>
            <w:r w:rsidRPr="00F9091B">
              <w:rPr>
                <w:rFonts w:hint="eastAsia"/>
              </w:rPr>
              <w:t xml:space="preserve">- </w:t>
            </w:r>
            <w:r w:rsidRPr="00F9091B">
              <w:t>RLC header does not include SO field if RLC PDU carries a complete RLC SDU</w:t>
            </w:r>
            <w:r w:rsidRPr="00F9091B">
              <w:rPr>
                <w:rFonts w:hint="eastAsia"/>
              </w:rPr>
              <w:t>.</w:t>
            </w:r>
          </w:p>
          <w:p w14:paraId="2F22407A" w14:textId="77777777" w:rsidR="00E931FB" w:rsidRPr="00F9091B" w:rsidRDefault="00E931FB" w:rsidP="00085DC2">
            <w:pPr>
              <w:pStyle w:val="Doc-text2"/>
              <w:ind w:left="363"/>
            </w:pPr>
            <w:r w:rsidRPr="00F9091B">
              <w:rPr>
                <w:rFonts w:hint="eastAsia"/>
              </w:rPr>
              <w:t xml:space="preserve">- </w:t>
            </w:r>
            <w:r w:rsidRPr="00F9091B">
              <w:t xml:space="preserve">RLC header does not include SO field </w:t>
            </w:r>
            <w:r w:rsidRPr="00F9091B">
              <w:rPr>
                <w:rFonts w:hint="eastAsia"/>
              </w:rPr>
              <w:t xml:space="preserve">when the </w:t>
            </w:r>
            <w:r w:rsidRPr="00F9091B">
              <w:t xml:space="preserve">beginning of </w:t>
            </w:r>
            <w:r w:rsidRPr="00F9091B">
              <w:rPr>
                <w:rFonts w:hint="eastAsia"/>
              </w:rPr>
              <w:t xml:space="preserve">the </w:t>
            </w:r>
            <w:r w:rsidRPr="00F9091B">
              <w:t xml:space="preserve">RLC SDU </w:t>
            </w:r>
            <w:r w:rsidRPr="00F9091B">
              <w:rPr>
                <w:rFonts w:hint="eastAsia"/>
              </w:rPr>
              <w:t>is segmented.</w:t>
            </w:r>
          </w:p>
          <w:p w14:paraId="50105FE9" w14:textId="77777777" w:rsidR="00E931FB" w:rsidRPr="00F9091B" w:rsidRDefault="00E931FB" w:rsidP="00085DC2">
            <w:pPr>
              <w:pStyle w:val="Doc-text2"/>
              <w:ind w:left="363"/>
            </w:pPr>
            <w:r w:rsidRPr="00F9091B">
              <w:rPr>
                <w:rFonts w:hint="eastAsia"/>
              </w:rPr>
              <w:t>- RLC header includes SO field when the middle or end</w:t>
            </w:r>
            <w:r w:rsidRPr="00F9091B">
              <w:t xml:space="preserve"> of </w:t>
            </w:r>
            <w:r w:rsidRPr="00F9091B">
              <w:rPr>
                <w:rFonts w:hint="eastAsia"/>
              </w:rPr>
              <w:t xml:space="preserve">the </w:t>
            </w:r>
            <w:r w:rsidRPr="00F9091B">
              <w:t xml:space="preserve">RLC SDU </w:t>
            </w:r>
            <w:r w:rsidRPr="00F9091B">
              <w:rPr>
                <w:rFonts w:hint="eastAsia"/>
              </w:rPr>
              <w:t>is segmented.</w:t>
            </w:r>
          </w:p>
          <w:p w14:paraId="1F3C5473" w14:textId="77777777" w:rsidR="00E931FB" w:rsidRPr="00F9091B" w:rsidRDefault="00E931FB" w:rsidP="00085DC2">
            <w:pPr>
              <w:pStyle w:val="Doc-text2"/>
              <w:ind w:left="363"/>
            </w:pPr>
            <w:r w:rsidRPr="00F9091B">
              <w:rPr>
                <w:rFonts w:hint="eastAsia"/>
              </w:rPr>
              <w:t xml:space="preserve">- RLC header indicates whether the RLC PDU </w:t>
            </w:r>
            <w:r w:rsidRPr="00F9091B">
              <w:t>contains</w:t>
            </w:r>
            <w:r w:rsidRPr="00F9091B">
              <w:rPr>
                <w:rFonts w:hint="eastAsia"/>
              </w:rPr>
              <w:t xml:space="preserve"> the end part of RLC SDU segment or not when the middle or end</w:t>
            </w:r>
            <w:r w:rsidRPr="00F9091B">
              <w:t xml:space="preserve"> of </w:t>
            </w:r>
            <w:r w:rsidRPr="00F9091B">
              <w:rPr>
                <w:rFonts w:hint="eastAsia"/>
              </w:rPr>
              <w:t xml:space="preserve">the </w:t>
            </w:r>
            <w:r w:rsidRPr="00F9091B">
              <w:t xml:space="preserve">RLC SDU </w:t>
            </w:r>
            <w:r w:rsidRPr="00F9091B">
              <w:rPr>
                <w:rFonts w:hint="eastAsia"/>
              </w:rPr>
              <w:t>is segmented.</w:t>
            </w:r>
          </w:p>
          <w:p w14:paraId="68807B58" w14:textId="77777777" w:rsidR="00E931FB" w:rsidRDefault="00E931FB" w:rsidP="00085DC2">
            <w:pPr>
              <w:pStyle w:val="Doc-text2"/>
              <w:tabs>
                <w:tab w:val="left" w:pos="450"/>
              </w:tabs>
              <w:ind w:left="0" w:firstLine="0"/>
            </w:pPr>
          </w:p>
        </w:tc>
      </w:tr>
    </w:tbl>
    <w:p w14:paraId="61FB78A1" w14:textId="5044843F" w:rsidR="00E931FB" w:rsidRDefault="00E931FB" w:rsidP="00A2052C">
      <w:pPr>
        <w:rPr>
          <w:rFonts w:eastAsia="MS Mincho"/>
          <w:szCs w:val="24"/>
          <w:lang w:eastAsia="en-GB"/>
        </w:rPr>
      </w:pPr>
    </w:p>
    <w:p w14:paraId="44BA1FBA" w14:textId="77777777" w:rsidR="008158E0" w:rsidRPr="00647A68" w:rsidRDefault="008158E0" w:rsidP="008158E0">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RLC PDU format</w:t>
      </w:r>
    </w:p>
    <w:p w14:paraId="335FEE8C" w14:textId="4520B09D" w:rsidR="008158E0" w:rsidRPr="000320C1" w:rsidRDefault="008158E0" w:rsidP="008158E0">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0320C1">
        <w:rPr>
          <w:lang w:eastAsia="zh-CN"/>
        </w:rPr>
        <w:t>-</w:t>
      </w:r>
      <w:r w:rsidRPr="000320C1">
        <w:rPr>
          <w:lang w:eastAsia="zh-CN"/>
        </w:rPr>
        <w:tab/>
      </w:r>
      <w:r w:rsidRPr="000320C1">
        <w:rPr>
          <w:rFonts w:hint="eastAsia"/>
          <w:lang w:eastAsia="zh-CN"/>
        </w:rPr>
        <w:t>NR RLC PDU and NR RLC PDU h</w:t>
      </w:r>
      <w:r w:rsidR="004656DE">
        <w:rPr>
          <w:lang w:eastAsia="zh-CN"/>
        </w:rPr>
        <w:tab/>
      </w:r>
      <w:r w:rsidRPr="000320C1">
        <w:rPr>
          <w:rFonts w:hint="eastAsia"/>
          <w:lang w:eastAsia="zh-CN"/>
        </w:rPr>
        <w:t>eader should be byte-aligned.</w:t>
      </w:r>
    </w:p>
    <w:p w14:paraId="024F51BF" w14:textId="77777777" w:rsidR="008158E0" w:rsidRDefault="008158E0" w:rsidP="008158E0">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0320C1">
        <w:rPr>
          <w:lang w:eastAsia="zh-CN"/>
        </w:rPr>
        <w:t>-</w:t>
      </w:r>
      <w:r w:rsidRPr="000320C1">
        <w:rPr>
          <w:lang w:eastAsia="zh-CN"/>
        </w:rPr>
        <w:tab/>
      </w:r>
      <w:r w:rsidRPr="000320C1">
        <w:rPr>
          <w:rFonts w:hint="eastAsia"/>
          <w:lang w:eastAsia="zh-CN"/>
        </w:rPr>
        <w:t>NR RLC PDU will not include Length Indicator (LI) field.</w:t>
      </w:r>
    </w:p>
    <w:p w14:paraId="37FFBA8B" w14:textId="77777777" w:rsidR="008158E0" w:rsidRDefault="008158E0" w:rsidP="008158E0">
      <w:pPr>
        <w:pStyle w:val="Doc-text2"/>
        <w:pBdr>
          <w:top w:val="single" w:sz="4" w:space="1" w:color="auto"/>
          <w:left w:val="single" w:sz="4" w:space="4" w:color="auto"/>
          <w:bottom w:val="single" w:sz="4" w:space="1" w:color="auto"/>
          <w:right w:val="single" w:sz="4" w:space="4" w:color="auto"/>
        </w:pBdr>
        <w:tabs>
          <w:tab w:val="left" w:pos="450"/>
        </w:tabs>
        <w:rPr>
          <w:b/>
          <w:lang w:eastAsia="zh-CN"/>
        </w:rPr>
      </w:pPr>
      <w:r>
        <w:rPr>
          <w:b/>
          <w:lang w:eastAsia="zh-CN"/>
        </w:rPr>
        <w:t>-</w:t>
      </w:r>
      <w:r>
        <w:rPr>
          <w:b/>
          <w:lang w:eastAsia="zh-CN"/>
        </w:rPr>
        <w:tab/>
      </w:r>
      <w:r w:rsidRPr="00F46AA7">
        <w:rPr>
          <w:rFonts w:hint="eastAsia"/>
          <w:lang w:eastAsia="zh-CN"/>
        </w:rPr>
        <w:t xml:space="preserve">NR RLC </w:t>
      </w:r>
      <w:r w:rsidRPr="00F46AA7">
        <w:rPr>
          <w:lang w:eastAsia="zh-CN"/>
        </w:rPr>
        <w:t>P</w:t>
      </w:r>
      <w:r w:rsidRPr="00F46AA7">
        <w:rPr>
          <w:rFonts w:hint="eastAsia"/>
          <w:lang w:eastAsia="zh-CN"/>
        </w:rPr>
        <w:t xml:space="preserve">DU will use 2-bits </w:t>
      </w:r>
      <w:r w:rsidRPr="00F46AA7">
        <w:rPr>
          <w:lang w:eastAsia="zh-CN"/>
        </w:rPr>
        <w:t>“F</w:t>
      </w:r>
      <w:r w:rsidRPr="00F46AA7">
        <w:rPr>
          <w:rFonts w:hint="eastAsia"/>
          <w:lang w:eastAsia="zh-CN"/>
        </w:rPr>
        <w:t>I</w:t>
      </w:r>
      <w:r w:rsidRPr="00F46AA7">
        <w:rPr>
          <w:lang w:eastAsia="zh-CN"/>
        </w:rPr>
        <w:t xml:space="preserve">-like” </w:t>
      </w:r>
      <w:r w:rsidRPr="00F46AA7">
        <w:rPr>
          <w:rFonts w:hint="eastAsia"/>
          <w:lang w:eastAsia="zh-CN"/>
        </w:rPr>
        <w:t xml:space="preserve">field to distinguish the complete </w:t>
      </w:r>
      <w:r w:rsidRPr="00F46AA7">
        <w:rPr>
          <w:lang w:eastAsia="zh-CN"/>
        </w:rPr>
        <w:t>RLC S</w:t>
      </w:r>
      <w:r w:rsidRPr="00F46AA7">
        <w:rPr>
          <w:rFonts w:hint="eastAsia"/>
          <w:lang w:eastAsia="zh-CN"/>
        </w:rPr>
        <w:t xml:space="preserve">DU, the first </w:t>
      </w:r>
      <w:r w:rsidRPr="00F46AA7">
        <w:rPr>
          <w:lang w:eastAsia="zh-CN"/>
        </w:rPr>
        <w:t>S</w:t>
      </w:r>
      <w:r w:rsidRPr="00F46AA7">
        <w:rPr>
          <w:rFonts w:hint="eastAsia"/>
          <w:lang w:eastAsia="zh-CN"/>
        </w:rPr>
        <w:t xml:space="preserve">DU segment, the middle </w:t>
      </w:r>
      <w:r w:rsidRPr="00F46AA7">
        <w:rPr>
          <w:lang w:eastAsia="zh-CN"/>
        </w:rPr>
        <w:t>S</w:t>
      </w:r>
      <w:r w:rsidRPr="00F46AA7">
        <w:rPr>
          <w:rFonts w:hint="eastAsia"/>
          <w:lang w:eastAsia="zh-CN"/>
        </w:rPr>
        <w:t xml:space="preserve">DU segment and the last </w:t>
      </w:r>
      <w:r w:rsidRPr="00F46AA7">
        <w:rPr>
          <w:lang w:eastAsia="zh-CN"/>
        </w:rPr>
        <w:t>S</w:t>
      </w:r>
      <w:r w:rsidRPr="00F46AA7">
        <w:rPr>
          <w:rFonts w:hint="eastAsia"/>
          <w:lang w:eastAsia="zh-CN"/>
        </w:rPr>
        <w:t xml:space="preserve">DU segment and SO field is needed just in the case of the middle </w:t>
      </w:r>
      <w:r w:rsidRPr="00F46AA7">
        <w:rPr>
          <w:lang w:eastAsia="zh-CN"/>
        </w:rPr>
        <w:t>S</w:t>
      </w:r>
      <w:r w:rsidRPr="00F46AA7">
        <w:rPr>
          <w:rFonts w:hint="eastAsia"/>
          <w:lang w:eastAsia="zh-CN"/>
        </w:rPr>
        <w:t xml:space="preserve">DU segment or the last </w:t>
      </w:r>
      <w:r w:rsidRPr="00F46AA7">
        <w:rPr>
          <w:lang w:eastAsia="zh-CN"/>
        </w:rPr>
        <w:t>S</w:t>
      </w:r>
      <w:r w:rsidRPr="00F46AA7">
        <w:rPr>
          <w:rFonts w:hint="eastAsia"/>
          <w:lang w:eastAsia="zh-CN"/>
        </w:rPr>
        <w:t>DU segment.</w:t>
      </w:r>
      <w:r>
        <w:rPr>
          <w:b/>
          <w:lang w:eastAsia="zh-CN"/>
        </w:rPr>
        <w:t xml:space="preserve">  </w:t>
      </w:r>
    </w:p>
    <w:p w14:paraId="68A43C24" w14:textId="77777777" w:rsidR="008158E0" w:rsidRDefault="008158E0" w:rsidP="008158E0">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F46AA7">
        <w:rPr>
          <w:lang w:eastAsia="zh-CN"/>
        </w:rPr>
        <w:t>-</w:t>
      </w:r>
      <w:r w:rsidRPr="00F46AA7">
        <w:rPr>
          <w:lang w:eastAsia="zh-CN"/>
        </w:rPr>
        <w:tab/>
      </w:r>
      <w:r w:rsidRPr="00F46AA7">
        <w:rPr>
          <w:rFonts w:hint="eastAsia"/>
          <w:lang w:eastAsia="zh-CN"/>
        </w:rPr>
        <w:t>NR RLC TMD PDU only consists of a Data field and does not consist of any RLC headers.</w:t>
      </w:r>
    </w:p>
    <w:p w14:paraId="7FA41328" w14:textId="77777777" w:rsidR="008158E0" w:rsidRDefault="008158E0" w:rsidP="008158E0">
      <w:pPr>
        <w:pStyle w:val="Doc-text2"/>
        <w:pBdr>
          <w:top w:val="single" w:sz="4" w:space="1" w:color="auto"/>
          <w:left w:val="single" w:sz="4" w:space="4" w:color="auto"/>
          <w:bottom w:val="single" w:sz="4" w:space="1" w:color="auto"/>
          <w:right w:val="single" w:sz="4" w:space="4" w:color="auto"/>
        </w:pBdr>
        <w:tabs>
          <w:tab w:val="left" w:pos="450"/>
        </w:tabs>
        <w:rPr>
          <w:lang w:eastAsia="zh-CN"/>
        </w:rPr>
      </w:pPr>
      <w:r w:rsidRPr="007C3DFA">
        <w:rPr>
          <w:b/>
          <w:lang w:eastAsia="zh-CN"/>
        </w:rPr>
        <w:t xml:space="preserve">-  </w:t>
      </w:r>
      <w:r w:rsidRPr="007C3DFA">
        <w:rPr>
          <w:lang w:eastAsia="zh-CN"/>
        </w:rPr>
        <w:t xml:space="preserve">FFS if </w:t>
      </w:r>
      <w:r w:rsidRPr="007C3DFA">
        <w:rPr>
          <w:rFonts w:hint="eastAsia"/>
          <w:lang w:eastAsia="zh-CN"/>
        </w:rPr>
        <w:t xml:space="preserve">NR RLC UMD </w:t>
      </w:r>
      <w:r w:rsidRPr="007C3DFA">
        <w:rPr>
          <w:lang w:eastAsia="zh-CN"/>
        </w:rPr>
        <w:t>S</w:t>
      </w:r>
      <w:r w:rsidRPr="007C3DFA">
        <w:rPr>
          <w:rFonts w:hint="eastAsia"/>
          <w:lang w:eastAsia="zh-CN"/>
        </w:rPr>
        <w:t xml:space="preserve">DU should not include SN field and only NR RLC UMD </w:t>
      </w:r>
      <w:r w:rsidRPr="007C3DFA">
        <w:rPr>
          <w:lang w:eastAsia="zh-CN"/>
        </w:rPr>
        <w:t>S</w:t>
      </w:r>
      <w:r w:rsidRPr="007C3DFA">
        <w:rPr>
          <w:rFonts w:hint="eastAsia"/>
          <w:lang w:eastAsia="zh-CN"/>
        </w:rPr>
        <w:t>DU segment should carry SN field</w:t>
      </w:r>
    </w:p>
    <w:p w14:paraId="547FDCD1" w14:textId="77777777" w:rsidR="008158E0" w:rsidRDefault="008158E0" w:rsidP="008158E0">
      <w:pPr>
        <w:pStyle w:val="Doc-text2"/>
        <w:pBdr>
          <w:top w:val="single" w:sz="4" w:space="1" w:color="auto"/>
          <w:left w:val="single" w:sz="4" w:space="4" w:color="auto"/>
          <w:bottom w:val="single" w:sz="4" w:space="1" w:color="auto"/>
          <w:right w:val="single" w:sz="4" w:space="4" w:color="auto"/>
        </w:pBdr>
        <w:tabs>
          <w:tab w:val="left" w:pos="450"/>
        </w:tabs>
        <w:rPr>
          <w:lang w:eastAsia="zh-CN"/>
        </w:rPr>
      </w:pPr>
      <w:r>
        <w:rPr>
          <w:lang w:eastAsia="zh-CN"/>
        </w:rPr>
        <w:t>-</w:t>
      </w:r>
      <w:r>
        <w:rPr>
          <w:lang w:eastAsia="zh-CN"/>
        </w:rPr>
        <w:tab/>
      </w:r>
      <w:r w:rsidRPr="00F46AA7">
        <w:rPr>
          <w:lang w:eastAsia="zh-CN"/>
        </w:rPr>
        <w:t xml:space="preserve">NR RLC AMD PDU </w:t>
      </w:r>
      <w:r>
        <w:rPr>
          <w:lang w:eastAsia="zh-CN"/>
        </w:rPr>
        <w:t>includes a 1-bit D/C field, 1-bit P field</w:t>
      </w:r>
    </w:p>
    <w:p w14:paraId="48471E5C" w14:textId="77777777" w:rsidR="008158E0" w:rsidRDefault="008158E0" w:rsidP="008158E0">
      <w:pPr>
        <w:pStyle w:val="Doc-text2"/>
        <w:pBdr>
          <w:top w:val="single" w:sz="4" w:space="1" w:color="auto"/>
          <w:left w:val="single" w:sz="4" w:space="4" w:color="auto"/>
          <w:bottom w:val="single" w:sz="4" w:space="1" w:color="auto"/>
          <w:right w:val="single" w:sz="4" w:space="4" w:color="auto"/>
        </w:pBdr>
        <w:tabs>
          <w:tab w:val="left" w:pos="450"/>
        </w:tabs>
      </w:pPr>
      <w:r>
        <w:t>-</w:t>
      </w:r>
      <w:r>
        <w:tab/>
        <w:t>RLC status report format is byte-aligned</w:t>
      </w:r>
    </w:p>
    <w:p w14:paraId="6B64807E" w14:textId="77777777" w:rsidR="008158E0" w:rsidRPr="000320C1" w:rsidRDefault="008158E0" w:rsidP="008158E0">
      <w:pPr>
        <w:pStyle w:val="Doc-text2"/>
        <w:pBdr>
          <w:top w:val="single" w:sz="4" w:space="1" w:color="auto"/>
          <w:left w:val="single" w:sz="4" w:space="4" w:color="auto"/>
          <w:bottom w:val="single" w:sz="4" w:space="1" w:color="auto"/>
          <w:right w:val="single" w:sz="4" w:space="4" w:color="auto"/>
        </w:pBdr>
        <w:tabs>
          <w:tab w:val="left" w:pos="450"/>
        </w:tabs>
        <w:rPr>
          <w:lang w:eastAsia="zh-CN"/>
        </w:rPr>
      </w:pPr>
      <w:r>
        <w:t>-</w:t>
      </w:r>
      <w:r>
        <w:tab/>
        <w:t>Introduce a new field(s) “NACK SN range” in the status report format</w:t>
      </w:r>
      <w:r w:rsidRPr="007C3DFA">
        <w:t>. FFS the details of this field and how the status report is coded</w:t>
      </w:r>
    </w:p>
    <w:p w14:paraId="4760C1D0" w14:textId="77777777" w:rsidR="008158E0" w:rsidRDefault="008158E0" w:rsidP="00A2052C"/>
    <w:p w14:paraId="5046D4BE" w14:textId="56785ACA" w:rsidR="00E931FB" w:rsidRPr="00A2052C" w:rsidRDefault="00E931FB" w:rsidP="00A2052C">
      <w:r>
        <w:t>This contribution discusses about the consequences of hav</w:t>
      </w:r>
      <w:r w:rsidR="00923065">
        <w:t xml:space="preserve">ing one SN for all SN segments and details related to FI based segmentation. </w:t>
      </w:r>
    </w:p>
    <w:p w14:paraId="1910922C" w14:textId="61EE441E" w:rsidR="004000E8" w:rsidRDefault="004000E8" w:rsidP="00CE0424">
      <w:pPr>
        <w:pStyle w:val="Heading1"/>
      </w:pPr>
      <w:bookmarkStart w:id="1" w:name="_Ref178064866"/>
      <w:r w:rsidRPr="00CE0424">
        <w:lastRenderedPageBreak/>
        <w:t>Discussion</w:t>
      </w:r>
      <w:bookmarkEnd w:id="1"/>
    </w:p>
    <w:p w14:paraId="0CB830B5" w14:textId="74A436FC" w:rsidR="00DF676B" w:rsidRPr="00DF676B" w:rsidRDefault="00DF676B" w:rsidP="00DF676B">
      <w:pPr>
        <w:pStyle w:val="Heading2"/>
      </w:pPr>
      <w:r>
        <w:t>Receive Window with one SN per SDU</w:t>
      </w:r>
    </w:p>
    <w:p w14:paraId="74AE3629" w14:textId="60275C10" w:rsidR="003E3D8B" w:rsidRDefault="00E931FB" w:rsidP="00CE0424">
      <w:pPr>
        <w:pStyle w:val="BodyText"/>
      </w:pPr>
      <w:r>
        <w:t xml:space="preserve">In LTE, one SN was assigned for each segment. </w:t>
      </w:r>
      <w:r w:rsidR="00D351EC">
        <w:t>Thus,</w:t>
      </w:r>
      <w:r>
        <w:t xml:space="preserve"> the segments would appear in receiver window with individual SN number</w:t>
      </w:r>
      <w:r w:rsidR="00D351EC">
        <w:t>s</w:t>
      </w:r>
      <w:r>
        <w:t>, e.g.</w:t>
      </w:r>
      <w:r w:rsidR="00D351EC">
        <w:t>,</w:t>
      </w:r>
      <w:r>
        <w:t xml:space="preserve"> first segment has SN 1, middle segment SN 2 and last segment SN 3. Based on agreement in RAN2-97bis, each SDU has only one SN</w:t>
      </w:r>
      <w:r w:rsidR="00D351EC">
        <w:t xml:space="preserve"> in NR</w:t>
      </w:r>
      <w:r>
        <w:t xml:space="preserve">. </w:t>
      </w:r>
      <w:r w:rsidR="00D351EC">
        <w:t>Therefore, the</w:t>
      </w:r>
      <w:r>
        <w:t xml:space="preserve"> receiver window will have only one SN index for many </w:t>
      </w:r>
      <w:r w:rsidR="00D351EC">
        <w:t xml:space="preserve">SDU segments, </w:t>
      </w:r>
      <w:r>
        <w:t>i.e.</w:t>
      </w:r>
      <w:r w:rsidR="00D351EC">
        <w:t>,</w:t>
      </w:r>
      <w:r>
        <w:t xml:space="preserve"> first, </w:t>
      </w:r>
      <w:r w:rsidR="00D327BE">
        <w:t>middle,</w:t>
      </w:r>
      <w:r>
        <w:t xml:space="preserve"> and last segment will have </w:t>
      </w:r>
      <w:r w:rsidR="00D351EC">
        <w:t xml:space="preserve">the </w:t>
      </w:r>
      <w:r>
        <w:t xml:space="preserve">same SN.  </w:t>
      </w:r>
      <w:r w:rsidR="00AF6902">
        <w:t xml:space="preserve">Figure 1 visualizes the difference between LTE and NR receive window. Having one SN per SDU results that when there is excessive segmentation, number of RLC PDUs that fit into the receive window is significantly larger than when compared to LTE. On the other hand, the lower window edge of the receive window moves slower as it may take more time to get all segments per SN together. </w:t>
      </w:r>
    </w:p>
    <w:p w14:paraId="584C6D94" w14:textId="77777777" w:rsidR="00AF6902" w:rsidRDefault="00AF6902" w:rsidP="00CE0424">
      <w:pPr>
        <w:pStyle w:val="BodyText"/>
      </w:pPr>
    </w:p>
    <w:p w14:paraId="38892355" w14:textId="77777777" w:rsidR="00AF6902" w:rsidRDefault="00AF6902" w:rsidP="00AF6902">
      <w:pPr>
        <w:pStyle w:val="Caption"/>
        <w:keepNext/>
      </w:pPr>
      <w:r>
        <w:tab/>
      </w:r>
      <w:r>
        <w:object w:dxaOrig="8256" w:dyaOrig="4140" w14:anchorId="186F0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pt;height:207.25pt" o:ole="">
            <v:imagedata r:id="rId14" o:title=""/>
          </v:shape>
          <o:OLEObject Type="Embed" ProgID="Visio.Drawing.15" ShapeID="_x0000_i1025" DrawAspect="Content" ObjectID="_1559155074" r:id="rId15"/>
        </w:object>
      </w:r>
    </w:p>
    <w:p w14:paraId="0F850ADC" w14:textId="284D2F5A" w:rsidR="00AF6902" w:rsidRDefault="00AF6902" w:rsidP="00AF6902">
      <w:pPr>
        <w:pStyle w:val="Caption"/>
      </w:pPr>
      <w:r>
        <w:t xml:space="preserve">Figure </w:t>
      </w:r>
      <w:r>
        <w:fldChar w:fldCharType="begin"/>
      </w:r>
      <w:r>
        <w:instrText xml:space="preserve"> SEQ Figure \* ARABIC </w:instrText>
      </w:r>
      <w:r>
        <w:fldChar w:fldCharType="separate"/>
      </w:r>
      <w:r>
        <w:rPr>
          <w:noProof/>
        </w:rPr>
        <w:t>1</w:t>
      </w:r>
      <w:r>
        <w:fldChar w:fldCharType="end"/>
      </w:r>
      <w:r>
        <w:tab/>
        <w:t>Logical presentation of LTE and NR receiver buffer with 3 SDUs</w:t>
      </w:r>
    </w:p>
    <w:p w14:paraId="56A9FD9F" w14:textId="62DFA350" w:rsidR="00002486" w:rsidRDefault="00002486" w:rsidP="00AF6902">
      <w:pPr>
        <w:pStyle w:val="Caption"/>
      </w:pPr>
    </w:p>
    <w:p w14:paraId="4A95324C" w14:textId="5A4B1330" w:rsidR="00342682" w:rsidRDefault="002E6D9C" w:rsidP="00342682">
      <w:pPr>
        <w:pStyle w:val="Heading2"/>
      </w:pPr>
      <w:r>
        <w:t>SO-</w:t>
      </w:r>
      <w:r w:rsidR="00002486">
        <w:t xml:space="preserve">field length </w:t>
      </w:r>
    </w:p>
    <w:p w14:paraId="439590F7" w14:textId="55BBA130" w:rsidR="004870B6" w:rsidRDefault="00342682" w:rsidP="00342682">
      <w:r>
        <w:t>S</w:t>
      </w:r>
      <w:r w:rsidR="002E6D9C">
        <w:t>O-</w:t>
      </w:r>
      <w:r>
        <w:t xml:space="preserve">field indicates the segment position in the original </w:t>
      </w:r>
      <w:r w:rsidR="00D351EC">
        <w:t xml:space="preserve">RLC </w:t>
      </w:r>
      <w:r>
        <w:t xml:space="preserve">SDU </w:t>
      </w:r>
      <w:r w:rsidR="002E6D9C">
        <w:t>and therefore</w:t>
      </w:r>
      <w:r>
        <w:t xml:space="preserve"> it needs to be able to indicate maximum length of the SDU (IP packet with PDCP and SDAP header). </w:t>
      </w:r>
      <w:r w:rsidR="009C22FE">
        <w:t xml:space="preserve">Figure 1 </w:t>
      </w:r>
      <w:r w:rsidR="004870B6">
        <w:t xml:space="preserve">provides example SDU segmentation with FI fields marked in SDU. </w:t>
      </w:r>
    </w:p>
    <w:p w14:paraId="6E3C18F1" w14:textId="08F1185C" w:rsidR="00342682" w:rsidRPr="00342682" w:rsidRDefault="00342682" w:rsidP="00342682">
      <w:r>
        <w:t xml:space="preserve">In order to </w:t>
      </w:r>
      <w:r w:rsidR="00B422E6">
        <w:t xml:space="preserve">address </w:t>
      </w:r>
      <w:r>
        <w:t>jumbo packets</w:t>
      </w:r>
      <w:r w:rsidR="008A74AB">
        <w:t>,</w:t>
      </w:r>
      <w:bookmarkStart w:id="2" w:name="_GoBack"/>
      <w:bookmarkEnd w:id="2"/>
      <w:r>
        <w:t xml:space="preserve"> 14-bit RLC header is </w:t>
      </w:r>
      <w:r w:rsidR="004870B6">
        <w:t>required</w:t>
      </w:r>
      <w:r>
        <w:t>. However</w:t>
      </w:r>
      <w:r w:rsidR="00D351EC">
        <w:t xml:space="preserve">, </w:t>
      </w:r>
      <w:r w:rsidR="002E6D9C">
        <w:t>the 14 bit SO field is not enough</w:t>
      </w:r>
      <w:r w:rsidR="00D351EC">
        <w:t xml:space="preserve"> for supporting jumbo packets</w:t>
      </w:r>
      <w:r>
        <w:t xml:space="preserve">. </w:t>
      </w:r>
      <w:r w:rsidR="002E6D9C">
        <w:rPr>
          <w:rFonts w:ascii="Trebuchet MS" w:hAnsi="Trebuchet MS"/>
          <w:color w:val="000000"/>
        </w:rPr>
        <w:t>Furthermore</w:t>
      </w:r>
      <w:r>
        <w:t xml:space="preserve">, the RLC header </w:t>
      </w:r>
      <w:r w:rsidR="002E6D9C">
        <w:t xml:space="preserve">must be </w:t>
      </w:r>
      <w:r>
        <w:t>byte-aligned, which results that the options</w:t>
      </w:r>
      <w:r w:rsidR="004870B6">
        <w:t xml:space="preserve"> minimizing </w:t>
      </w:r>
      <w:r w:rsidR="002E6D9C">
        <w:t xml:space="preserve">R-bit usage and </w:t>
      </w:r>
      <w:r w:rsidR="004870B6">
        <w:t xml:space="preserve">receiver </w:t>
      </w:r>
      <w:r>
        <w:t>bit-shifting</w:t>
      </w:r>
      <w:r w:rsidR="002E6D9C">
        <w:t xml:space="preserve"> </w:t>
      </w:r>
      <w:r>
        <w:t>are 8-bits or 16-bits.</w:t>
      </w:r>
      <w:r w:rsidR="002E6D9C">
        <w:t xml:space="preserve"> </w:t>
      </w:r>
      <w:r w:rsidR="004870B6">
        <w:t xml:space="preserve">Additional benefit of having less SO-length options is that it reduces </w:t>
      </w:r>
      <w:r w:rsidR="002E6D9C">
        <w:t>receiver</w:t>
      </w:r>
      <w:r w:rsidR="004870B6">
        <w:t xml:space="preserve"> and transmitter implementation complexity</w:t>
      </w:r>
      <w:r w:rsidR="002E6D9C">
        <w:t>. Therefore, we propose that SO field length is 16-bits</w:t>
      </w:r>
      <w:r w:rsidR="00DF4FE5">
        <w:t xml:space="preserve"> for segmentation and status reporting</w:t>
      </w:r>
      <w:r w:rsidR="002E6D9C">
        <w:t xml:space="preserve">.  </w:t>
      </w:r>
    </w:p>
    <w:p w14:paraId="3832D47B" w14:textId="77777777" w:rsidR="009C22FE" w:rsidRDefault="00002486" w:rsidP="009C22FE">
      <w:pPr>
        <w:keepNext/>
        <w:jc w:val="center"/>
      </w:pPr>
      <w:r>
        <w:object w:dxaOrig="8124" w:dyaOrig="4860" w14:anchorId="7F7156E9">
          <v:shape id="_x0000_i1026" type="#_x0000_t75" style="width:406.9pt;height:243.25pt" o:ole="">
            <v:imagedata r:id="rId16" o:title=""/>
          </v:shape>
          <o:OLEObject Type="Embed" ProgID="Visio.Drawing.15" ShapeID="_x0000_i1026" DrawAspect="Content" ObjectID="_1559155075" r:id="rId17"/>
        </w:object>
      </w:r>
    </w:p>
    <w:p w14:paraId="0EAE705A" w14:textId="32184B57" w:rsidR="00002486" w:rsidRPr="00002486" w:rsidRDefault="009C22FE" w:rsidP="009C22FE">
      <w:pPr>
        <w:pStyle w:val="Caption"/>
      </w:pPr>
      <w:r>
        <w:t xml:space="preserve">Figure </w:t>
      </w:r>
      <w:r>
        <w:fldChar w:fldCharType="begin"/>
      </w:r>
      <w:r>
        <w:instrText xml:space="preserve"> SEQ Figure \* ARABIC </w:instrText>
      </w:r>
      <w:r>
        <w:fldChar w:fldCharType="separate"/>
      </w:r>
      <w:r w:rsidR="00AF6902">
        <w:rPr>
          <w:noProof/>
        </w:rPr>
        <w:t>2</w:t>
      </w:r>
      <w:r>
        <w:fldChar w:fldCharType="end"/>
      </w:r>
      <w:r>
        <w:t xml:space="preserve"> RLC FI field operation with RLC SDU segmentation</w:t>
      </w:r>
      <w:r>
        <w:tab/>
      </w:r>
    </w:p>
    <w:p w14:paraId="5BBE13A6" w14:textId="666CD2FB" w:rsidR="00002486" w:rsidRPr="00002486" w:rsidRDefault="00002486" w:rsidP="00002486">
      <w:pPr>
        <w:pStyle w:val="Proposal"/>
      </w:pPr>
      <w:bookmarkStart w:id="3" w:name="_Toc485319400"/>
      <w:r>
        <w:t>SO field length is 16-bits</w:t>
      </w:r>
      <w:bookmarkEnd w:id="3"/>
      <w:r w:rsidR="00DF4FE5">
        <w:t xml:space="preserve"> for segmentation and status reporting</w:t>
      </w:r>
    </w:p>
    <w:p w14:paraId="64B2C06D" w14:textId="3957CFEA" w:rsidR="003E3D8B" w:rsidRDefault="003E3D8B" w:rsidP="008158E0">
      <w:pPr>
        <w:pStyle w:val="Heading2"/>
      </w:pPr>
      <w:r>
        <w:t xml:space="preserve">RLC FI field </w:t>
      </w:r>
    </w:p>
    <w:p w14:paraId="323C534D" w14:textId="1040EF84" w:rsidR="000A6235" w:rsidRDefault="003E3D8B" w:rsidP="008158E0">
      <w:r>
        <w:t>RAN2-9</w:t>
      </w:r>
      <w:r w:rsidR="008158E0">
        <w:t xml:space="preserve">7 agreed that FI-like field distinguish first segment, middle </w:t>
      </w:r>
      <w:r w:rsidR="00C70C16">
        <w:t>segment,</w:t>
      </w:r>
      <w:r w:rsidR="008158E0">
        <w:t xml:space="preserve"> and last segment. The behaviour of the FI field can be visualized</w:t>
      </w:r>
      <w:r w:rsidR="000A6235">
        <w:t xml:space="preserve"> as in Figure 1. The FI field uses 2-bits to indicate whether left hand side or right hand side is same as the corresponding end of the SDU</w:t>
      </w:r>
      <w:r w:rsidR="00C70C16">
        <w:t>, which is, beginning or end of the SDU</w:t>
      </w:r>
      <w:r w:rsidR="000A6235">
        <w:t xml:space="preserve">. When FI field is ’00’ both ends are connected to their corresponding ends, which results that the SDU is full. On the other </w:t>
      </w:r>
      <w:r w:rsidR="00C70C16">
        <w:t>hand,</w:t>
      </w:r>
      <w:r w:rsidR="000A6235">
        <w:t xml:space="preserve"> having FI ‘01’ indicates that the left side is starting point but right side has segmentation. This </w:t>
      </w:r>
      <w:r w:rsidR="00C70C16">
        <w:t>approach simplifies the receiver segmentation detection while respects the agreement in RAN2-97.</w:t>
      </w:r>
    </w:p>
    <w:p w14:paraId="5DCC8421" w14:textId="30B75076" w:rsidR="000A6235" w:rsidRDefault="00A2655E" w:rsidP="000A6235">
      <w:pPr>
        <w:keepNext/>
        <w:jc w:val="center"/>
      </w:pPr>
      <w:r>
        <w:object w:dxaOrig="3324" w:dyaOrig="2544" w14:anchorId="25080171">
          <v:shape id="_x0000_i1027" type="#_x0000_t75" style="width:195.8pt;height:150pt" o:ole="">
            <v:imagedata r:id="rId18" o:title=""/>
          </v:shape>
          <o:OLEObject Type="Embed" ProgID="Visio.Drawing.15" ShapeID="_x0000_i1027" DrawAspect="Content" ObjectID="_1559155076" r:id="rId19"/>
        </w:object>
      </w:r>
    </w:p>
    <w:p w14:paraId="76228F72" w14:textId="2BA9BB17" w:rsidR="008158E0" w:rsidRDefault="000A6235" w:rsidP="000A6235">
      <w:pPr>
        <w:pStyle w:val="Caption"/>
      </w:pPr>
      <w:r>
        <w:t xml:space="preserve">Figure </w:t>
      </w:r>
      <w:r>
        <w:fldChar w:fldCharType="begin"/>
      </w:r>
      <w:r>
        <w:instrText xml:space="preserve"> SEQ Figure \* ARABIC </w:instrText>
      </w:r>
      <w:r>
        <w:fldChar w:fldCharType="separate"/>
      </w:r>
      <w:r w:rsidR="00AF6902">
        <w:rPr>
          <w:noProof/>
        </w:rPr>
        <w:t>3</w:t>
      </w:r>
      <w:r>
        <w:fldChar w:fldCharType="end"/>
      </w:r>
      <w:r>
        <w:t xml:space="preserve"> FI field visualization</w:t>
      </w:r>
      <w:r>
        <w:tab/>
      </w:r>
    </w:p>
    <w:p w14:paraId="436092AF" w14:textId="1E63B624" w:rsidR="008158E0" w:rsidRPr="003E3D8B" w:rsidRDefault="008158E0" w:rsidP="008158E0">
      <w:pPr>
        <w:pStyle w:val="Proposal"/>
      </w:pPr>
      <w:bookmarkStart w:id="4" w:name="_Toc485319401"/>
      <w:r>
        <w:t xml:space="preserve">Text Proposal is adopted </w:t>
      </w:r>
      <w:r w:rsidR="00C70C16">
        <w:t xml:space="preserve">in </w:t>
      </w:r>
      <w:r>
        <w:t>specification TS 38.322</w:t>
      </w:r>
      <w:bookmarkEnd w:id="4"/>
    </w:p>
    <w:p w14:paraId="157FBFD6" w14:textId="77777777" w:rsidR="006E062C" w:rsidRPr="00CE0424" w:rsidRDefault="006E062C" w:rsidP="00CE0424">
      <w:pPr>
        <w:pStyle w:val="Heading1"/>
      </w:pPr>
      <w:bookmarkStart w:id="5" w:name="_Ref189046994"/>
      <w:r w:rsidRPr="00CE0424">
        <w:t>Text Proposal</w:t>
      </w:r>
      <w:bookmarkEnd w:id="5"/>
    </w:p>
    <w:p w14:paraId="117030EE" w14:textId="7C4C46CF" w:rsidR="003742AC" w:rsidRDefault="006F46C2" w:rsidP="006E062C">
      <w:r>
        <w:t xml:space="preserve">Text proposal is based on [1] </w:t>
      </w:r>
    </w:p>
    <w:p w14:paraId="734A04A8" w14:textId="122E40DE" w:rsidR="0015239D" w:rsidRDefault="0015239D" w:rsidP="006E062C"/>
    <w:p w14:paraId="3ACC2CF7" w14:textId="77777777" w:rsidR="003E3D8B" w:rsidRDefault="003E3D8B" w:rsidP="00A2655E">
      <w:pPr>
        <w:pStyle w:val="Heading4"/>
        <w:numPr>
          <w:ilvl w:val="0"/>
          <w:numId w:val="0"/>
        </w:numPr>
        <w:ind w:left="864" w:hanging="864"/>
        <w:rPr>
          <w:rFonts w:eastAsia="MS Mincho"/>
          <w:lang w:eastAsia="ja-JP"/>
        </w:rPr>
      </w:pPr>
      <w:bookmarkStart w:id="6" w:name="_Toc484620882"/>
      <w:bookmarkStart w:id="7" w:name="_Toc477961605"/>
      <w:r>
        <w:rPr>
          <w:rFonts w:eastAsia="MS Mincho"/>
          <w:lang w:eastAsia="ja-JP"/>
        </w:rPr>
        <w:t>6</w:t>
      </w:r>
      <w:r>
        <w:rPr>
          <w:rFonts w:eastAsia="Malgun Gothic"/>
        </w:rPr>
        <w:t>.2.</w:t>
      </w:r>
      <w:r>
        <w:rPr>
          <w:rFonts w:eastAsia="MS Mincho"/>
          <w:lang w:eastAsia="ja-JP"/>
        </w:rPr>
        <w:t>2</w:t>
      </w:r>
      <w:r>
        <w:rPr>
          <w:rFonts w:eastAsia="Malgun Gothic"/>
        </w:rPr>
        <w:t>.4</w:t>
      </w:r>
      <w:r>
        <w:rPr>
          <w:rFonts w:eastAsia="Malgun Gothic"/>
        </w:rPr>
        <w:tab/>
        <w:t>Segmentation Info</w:t>
      </w:r>
      <w:r>
        <w:rPr>
          <w:rFonts w:eastAsia="MS Mincho"/>
          <w:lang w:eastAsia="ja-JP"/>
        </w:rPr>
        <w:t xml:space="preserve"> (SI) field</w:t>
      </w:r>
      <w:bookmarkEnd w:id="6"/>
      <w:bookmarkEnd w:id="7"/>
    </w:p>
    <w:p w14:paraId="45E5E449" w14:textId="77777777" w:rsidR="003E3D8B" w:rsidRPr="003E3D8B" w:rsidRDefault="003E3D8B" w:rsidP="003E3D8B">
      <w:pPr>
        <w:rPr>
          <w:rFonts w:eastAsia="Malgun Gothic"/>
          <w:noProof/>
          <w:lang w:eastAsia="en-US"/>
        </w:rPr>
      </w:pPr>
      <w:r w:rsidRPr="003E3D8B">
        <w:rPr>
          <w:noProof/>
        </w:rPr>
        <w:t>Length: 2 bits.</w:t>
      </w:r>
    </w:p>
    <w:p w14:paraId="1F739538" w14:textId="77777777" w:rsidR="003E3D8B" w:rsidRPr="003E3D8B" w:rsidRDefault="003E3D8B" w:rsidP="003E3D8B">
      <w:pPr>
        <w:rPr>
          <w:noProof/>
        </w:rPr>
      </w:pPr>
      <w:r w:rsidRPr="003E3D8B">
        <w:rPr>
          <w:noProof/>
        </w:rPr>
        <w:lastRenderedPageBreak/>
        <w:t>The SI field indicates whether a RLC PDU contains a complete RLC SDU or the first, middle, last segment of a RLC SDU.</w:t>
      </w:r>
    </w:p>
    <w:p w14:paraId="303050DF" w14:textId="77777777" w:rsidR="003E3D8B" w:rsidRPr="003E3D8B" w:rsidRDefault="003E3D8B" w:rsidP="003E3D8B">
      <w:pPr>
        <w:pStyle w:val="TH"/>
        <w:rPr>
          <w:rFonts w:eastAsia="MS Mincho"/>
          <w:lang w:eastAsia="ja-JP"/>
        </w:rPr>
      </w:pPr>
      <w:bookmarkStart w:id="8" w:name="_Hlk485315997"/>
      <w:r w:rsidRPr="003E3D8B">
        <w:rPr>
          <w:rFonts w:eastAsia="MS Mincho"/>
          <w:lang w:eastAsia="ja-JP"/>
        </w:rPr>
        <w:t>Table 6</w:t>
      </w:r>
      <w:r w:rsidRPr="003E3D8B">
        <w:t>.</w:t>
      </w:r>
      <w:r w:rsidRPr="003E3D8B">
        <w:rPr>
          <w:rFonts w:eastAsia="MS Mincho"/>
          <w:lang w:eastAsia="ja-JP"/>
        </w:rPr>
        <w:t>2.2.6-1</w:t>
      </w:r>
      <w:r w:rsidRPr="003E3D8B">
        <w:t xml:space="preserve">: </w:t>
      </w:r>
      <w:r w:rsidRPr="003E3D8B">
        <w:rPr>
          <w:rFonts w:eastAsia="MS Mincho"/>
          <w:lang w:eastAsia="ja-JP"/>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3E3D8B" w:rsidRPr="00806140" w14:paraId="15E8E4C9" w14:textId="77777777" w:rsidTr="003E3D8B">
        <w:trPr>
          <w:jc w:val="center"/>
        </w:trPr>
        <w:tc>
          <w:tcPr>
            <w:tcW w:w="1158" w:type="dxa"/>
          </w:tcPr>
          <w:p w14:paraId="3AFD5A7A" w14:textId="77777777" w:rsidR="003E3D8B" w:rsidRPr="00806140" w:rsidRDefault="003E3D8B" w:rsidP="00085DC2">
            <w:pPr>
              <w:pStyle w:val="TAH"/>
              <w:ind w:left="1135" w:hanging="851"/>
              <w:rPr>
                <w:rFonts w:eastAsia="MS Mincho"/>
              </w:rPr>
            </w:pPr>
            <w:r w:rsidRPr="00806140">
              <w:rPr>
                <w:rFonts w:eastAsia="MS Mincho"/>
              </w:rPr>
              <w:t>Value</w:t>
            </w:r>
          </w:p>
        </w:tc>
        <w:tc>
          <w:tcPr>
            <w:tcW w:w="7018" w:type="dxa"/>
          </w:tcPr>
          <w:p w14:paraId="2484CE3E" w14:textId="77777777" w:rsidR="003E3D8B" w:rsidRPr="00806140" w:rsidRDefault="003E3D8B" w:rsidP="00085DC2">
            <w:pPr>
              <w:pStyle w:val="TAH"/>
              <w:ind w:left="1135" w:hanging="851"/>
              <w:rPr>
                <w:rFonts w:eastAsia="MS Mincho"/>
              </w:rPr>
            </w:pPr>
            <w:r w:rsidRPr="00806140">
              <w:rPr>
                <w:rFonts w:eastAsia="MS Mincho"/>
              </w:rPr>
              <w:t>Description</w:t>
            </w:r>
          </w:p>
        </w:tc>
      </w:tr>
      <w:tr w:rsidR="003E3D8B" w:rsidRPr="00806140" w14:paraId="7D71D559" w14:textId="77777777" w:rsidTr="003E3D8B">
        <w:trPr>
          <w:jc w:val="center"/>
        </w:trPr>
        <w:tc>
          <w:tcPr>
            <w:tcW w:w="1158" w:type="dxa"/>
          </w:tcPr>
          <w:p w14:paraId="229DB8B4" w14:textId="77777777" w:rsidR="003E3D8B" w:rsidRPr="00806140" w:rsidRDefault="003E3D8B" w:rsidP="00085DC2">
            <w:pPr>
              <w:pStyle w:val="TAL"/>
              <w:ind w:left="1135" w:hanging="851"/>
              <w:rPr>
                <w:rFonts w:eastAsia="MS Mincho"/>
              </w:rPr>
            </w:pPr>
            <w:r w:rsidRPr="00806140">
              <w:rPr>
                <w:rFonts w:eastAsia="MS Mincho"/>
              </w:rPr>
              <w:t>00</w:t>
            </w:r>
          </w:p>
        </w:tc>
        <w:tc>
          <w:tcPr>
            <w:tcW w:w="7018" w:type="dxa"/>
          </w:tcPr>
          <w:p w14:paraId="17C3A863" w14:textId="77777777" w:rsidR="003E3D8B" w:rsidRPr="00806140" w:rsidRDefault="003E3D8B" w:rsidP="00085DC2">
            <w:pPr>
              <w:pStyle w:val="TAL"/>
              <w:ind w:left="1135" w:hanging="851"/>
              <w:rPr>
                <w:rFonts w:eastAsia="MS Mincho"/>
              </w:rPr>
            </w:pPr>
            <w:r w:rsidRPr="00806140">
              <w:rPr>
                <w:rFonts w:eastAsia="MS Mincho"/>
              </w:rPr>
              <w:t>First byte of the Data field corresponds to the first byte of a RLC SDU.</w:t>
            </w:r>
          </w:p>
          <w:p w14:paraId="481F8D05" w14:textId="77777777" w:rsidR="003E3D8B" w:rsidRPr="00806140" w:rsidRDefault="003E3D8B" w:rsidP="00085DC2">
            <w:pPr>
              <w:pStyle w:val="TAL"/>
              <w:ind w:left="1135" w:hanging="851"/>
              <w:rPr>
                <w:rFonts w:eastAsia="MS Mincho"/>
              </w:rPr>
            </w:pPr>
            <w:r w:rsidRPr="00806140">
              <w:rPr>
                <w:rFonts w:eastAsia="MS Mincho"/>
              </w:rPr>
              <w:t>Last byte of the Data field corresponds to the last byte of a RLC SDU.</w:t>
            </w:r>
          </w:p>
        </w:tc>
      </w:tr>
      <w:tr w:rsidR="003E3D8B" w:rsidRPr="00806140" w14:paraId="0A2DFEEC" w14:textId="77777777" w:rsidTr="003E3D8B">
        <w:trPr>
          <w:jc w:val="center"/>
        </w:trPr>
        <w:tc>
          <w:tcPr>
            <w:tcW w:w="1158" w:type="dxa"/>
          </w:tcPr>
          <w:p w14:paraId="1312C40D" w14:textId="77777777" w:rsidR="003E3D8B" w:rsidRPr="00806140" w:rsidRDefault="003E3D8B" w:rsidP="00085DC2">
            <w:pPr>
              <w:pStyle w:val="TAL"/>
              <w:ind w:left="1135" w:hanging="851"/>
              <w:rPr>
                <w:rFonts w:eastAsia="MS Mincho"/>
              </w:rPr>
            </w:pPr>
            <w:r w:rsidRPr="00806140">
              <w:rPr>
                <w:rFonts w:eastAsia="MS Mincho"/>
              </w:rPr>
              <w:t>01</w:t>
            </w:r>
          </w:p>
        </w:tc>
        <w:tc>
          <w:tcPr>
            <w:tcW w:w="7018" w:type="dxa"/>
          </w:tcPr>
          <w:p w14:paraId="51F7DEFE" w14:textId="77777777" w:rsidR="003E3D8B" w:rsidRPr="00806140" w:rsidRDefault="003E3D8B" w:rsidP="00085DC2">
            <w:pPr>
              <w:pStyle w:val="TAL"/>
              <w:ind w:left="1135" w:hanging="851"/>
              <w:rPr>
                <w:rFonts w:eastAsia="MS Mincho"/>
              </w:rPr>
            </w:pPr>
            <w:r w:rsidRPr="00806140">
              <w:rPr>
                <w:rFonts w:eastAsia="MS Mincho"/>
              </w:rPr>
              <w:t>First byte of the Data field corresponds to the first byte of a RLC SDU.</w:t>
            </w:r>
          </w:p>
          <w:p w14:paraId="2D329FEC" w14:textId="77777777" w:rsidR="003E3D8B" w:rsidRPr="00806140" w:rsidRDefault="003E3D8B" w:rsidP="00085DC2">
            <w:pPr>
              <w:pStyle w:val="TAL"/>
              <w:ind w:left="1135" w:hanging="851"/>
              <w:rPr>
                <w:rFonts w:eastAsia="MS Mincho"/>
              </w:rPr>
            </w:pPr>
            <w:r w:rsidRPr="00806140">
              <w:rPr>
                <w:rFonts w:eastAsia="MS Mincho"/>
              </w:rPr>
              <w:t>Last byte of the Data field does not correspond to the last byte of a RLC SDU.</w:t>
            </w:r>
          </w:p>
        </w:tc>
      </w:tr>
      <w:tr w:rsidR="003E3D8B" w:rsidRPr="00806140" w14:paraId="53FFD11C" w14:textId="77777777" w:rsidTr="003E3D8B">
        <w:trPr>
          <w:jc w:val="center"/>
        </w:trPr>
        <w:tc>
          <w:tcPr>
            <w:tcW w:w="1158" w:type="dxa"/>
          </w:tcPr>
          <w:p w14:paraId="21996393" w14:textId="77777777" w:rsidR="003E3D8B" w:rsidRPr="00806140" w:rsidRDefault="003E3D8B" w:rsidP="00085DC2">
            <w:pPr>
              <w:pStyle w:val="TAL"/>
              <w:ind w:left="1135" w:hanging="851"/>
              <w:rPr>
                <w:rFonts w:eastAsia="MS Mincho"/>
              </w:rPr>
            </w:pPr>
            <w:r w:rsidRPr="00806140">
              <w:rPr>
                <w:rFonts w:eastAsia="MS Mincho"/>
              </w:rPr>
              <w:t>10</w:t>
            </w:r>
          </w:p>
        </w:tc>
        <w:tc>
          <w:tcPr>
            <w:tcW w:w="7018" w:type="dxa"/>
          </w:tcPr>
          <w:p w14:paraId="148DCEF4" w14:textId="77777777" w:rsidR="003E3D8B" w:rsidRPr="00806140" w:rsidRDefault="003E3D8B" w:rsidP="00085DC2">
            <w:pPr>
              <w:pStyle w:val="TAL"/>
              <w:ind w:left="1135" w:hanging="851"/>
              <w:rPr>
                <w:rFonts w:eastAsia="MS Mincho"/>
              </w:rPr>
            </w:pPr>
            <w:r w:rsidRPr="00806140">
              <w:rPr>
                <w:rFonts w:eastAsia="MS Mincho"/>
              </w:rPr>
              <w:t>First byte of the Data field does not correspond to the first byte of a RLC SDU.</w:t>
            </w:r>
          </w:p>
          <w:p w14:paraId="1F49243C" w14:textId="77777777" w:rsidR="003E3D8B" w:rsidRPr="00806140" w:rsidRDefault="003E3D8B" w:rsidP="00085DC2">
            <w:pPr>
              <w:pStyle w:val="TAL"/>
              <w:ind w:left="1135" w:hanging="851"/>
              <w:rPr>
                <w:rFonts w:eastAsia="MS Mincho"/>
              </w:rPr>
            </w:pPr>
            <w:r w:rsidRPr="00806140">
              <w:rPr>
                <w:rFonts w:eastAsia="MS Mincho"/>
              </w:rPr>
              <w:t>Last byte of the Data field corresponds to the last byte of a RLC SDU.</w:t>
            </w:r>
          </w:p>
        </w:tc>
      </w:tr>
      <w:tr w:rsidR="003E3D8B" w:rsidRPr="00806140" w14:paraId="0F887327" w14:textId="77777777" w:rsidTr="003E3D8B">
        <w:trPr>
          <w:jc w:val="center"/>
        </w:trPr>
        <w:tc>
          <w:tcPr>
            <w:tcW w:w="1158" w:type="dxa"/>
          </w:tcPr>
          <w:p w14:paraId="18060BAC" w14:textId="77777777" w:rsidR="003E3D8B" w:rsidRPr="00806140" w:rsidRDefault="003E3D8B" w:rsidP="00085DC2">
            <w:pPr>
              <w:pStyle w:val="TAL"/>
              <w:ind w:left="1135" w:hanging="851"/>
              <w:rPr>
                <w:rFonts w:eastAsia="MS Mincho"/>
              </w:rPr>
            </w:pPr>
            <w:r w:rsidRPr="00806140">
              <w:rPr>
                <w:rFonts w:eastAsia="MS Mincho"/>
              </w:rPr>
              <w:t>11</w:t>
            </w:r>
          </w:p>
        </w:tc>
        <w:tc>
          <w:tcPr>
            <w:tcW w:w="7018" w:type="dxa"/>
          </w:tcPr>
          <w:p w14:paraId="3AFA798F" w14:textId="77777777" w:rsidR="003E3D8B" w:rsidRPr="00806140" w:rsidRDefault="003E3D8B" w:rsidP="00085DC2">
            <w:pPr>
              <w:pStyle w:val="TAL"/>
              <w:ind w:left="1135" w:hanging="851"/>
              <w:rPr>
                <w:rFonts w:eastAsia="MS Mincho"/>
              </w:rPr>
            </w:pPr>
            <w:r w:rsidRPr="00806140">
              <w:rPr>
                <w:rFonts w:eastAsia="MS Mincho"/>
              </w:rPr>
              <w:t>First byte of the Data field does not correspond to the first byte of a RLC SDU.</w:t>
            </w:r>
          </w:p>
          <w:p w14:paraId="36164601" w14:textId="77777777" w:rsidR="003E3D8B" w:rsidRPr="00806140" w:rsidRDefault="003E3D8B" w:rsidP="00085DC2">
            <w:pPr>
              <w:pStyle w:val="TAL"/>
              <w:ind w:left="1135" w:hanging="851"/>
              <w:rPr>
                <w:rFonts w:eastAsia="MS Mincho"/>
              </w:rPr>
            </w:pPr>
            <w:r w:rsidRPr="00806140">
              <w:rPr>
                <w:rFonts w:eastAsia="MS Mincho"/>
              </w:rPr>
              <w:t>Last byte of the Data field does not correspond to the last byte of a RLC SDU.</w:t>
            </w:r>
          </w:p>
        </w:tc>
      </w:tr>
      <w:bookmarkEnd w:id="8"/>
    </w:tbl>
    <w:p w14:paraId="09176AE2" w14:textId="1BFF9396" w:rsidR="003E3D8B" w:rsidRDefault="003E3D8B" w:rsidP="003E3D8B">
      <w:pPr>
        <w:rPr>
          <w:rFonts w:eastAsia="MS Mincho"/>
        </w:rPr>
      </w:pPr>
    </w:p>
    <w:p w14:paraId="62FBB74F" w14:textId="3C568C0D" w:rsidR="00A2655E" w:rsidRDefault="00A2655E" w:rsidP="00A2655E">
      <w:pPr>
        <w:keepNext/>
        <w:jc w:val="center"/>
      </w:pPr>
      <w:r>
        <w:object w:dxaOrig="3324" w:dyaOrig="2544" w14:anchorId="7AD9C618">
          <v:shape id="_x0000_i1028" type="#_x0000_t75" style="width:238.9pt;height:182.2pt" o:ole="">
            <v:imagedata r:id="rId20" o:title=""/>
          </v:shape>
          <o:OLEObject Type="Embed" ProgID="Visio.Drawing.15" ShapeID="_x0000_i1028" DrawAspect="Content" ObjectID="_1559155077" r:id="rId21"/>
        </w:object>
      </w:r>
    </w:p>
    <w:p w14:paraId="443CE786" w14:textId="3CFD21EC" w:rsidR="00A2655E" w:rsidRPr="003E3D8B" w:rsidRDefault="00A2655E" w:rsidP="00A2655E">
      <w:pPr>
        <w:pStyle w:val="TH"/>
        <w:rPr>
          <w:rFonts w:eastAsia="MS Mincho"/>
          <w:lang w:eastAsia="ja-JP"/>
        </w:rPr>
      </w:pPr>
      <w:r w:rsidRPr="003E3D8B">
        <w:rPr>
          <w:rFonts w:eastAsia="MS Mincho"/>
          <w:lang w:eastAsia="ja-JP"/>
        </w:rPr>
        <w:t>Table 6</w:t>
      </w:r>
      <w:r w:rsidRPr="003E3D8B">
        <w:t>.</w:t>
      </w:r>
      <w:r>
        <w:rPr>
          <w:rFonts w:eastAsia="MS Mincho"/>
          <w:lang w:eastAsia="ja-JP"/>
        </w:rPr>
        <w:t>2.2.6-2</w:t>
      </w:r>
      <w:r w:rsidRPr="003E3D8B">
        <w:t xml:space="preserve">: </w:t>
      </w:r>
      <w:r>
        <w:t>FI field behaviour with RLC segment</w:t>
      </w:r>
    </w:p>
    <w:p w14:paraId="50A5FA63" w14:textId="77777777" w:rsidR="00482F42" w:rsidRDefault="00482F42" w:rsidP="006E062C"/>
    <w:p w14:paraId="47429DF9" w14:textId="77777777" w:rsidR="0015239D" w:rsidRDefault="0015239D" w:rsidP="0015239D">
      <w:pPr>
        <w:pStyle w:val="Heading4"/>
        <w:numPr>
          <w:ilvl w:val="0"/>
          <w:numId w:val="0"/>
        </w:numPr>
        <w:ind w:left="864" w:hanging="864"/>
        <w:rPr>
          <w:rFonts w:eastAsia="MS Mincho"/>
          <w:lang w:eastAsia="ja-JP"/>
        </w:rPr>
      </w:pPr>
      <w:bookmarkStart w:id="9" w:name="_Toc484620883"/>
      <w:bookmarkStart w:id="10" w:name="_Toc477961606"/>
      <w:r>
        <w:rPr>
          <w:rFonts w:eastAsia="MS Mincho"/>
          <w:lang w:eastAsia="ja-JP"/>
        </w:rPr>
        <w:t>6</w:t>
      </w:r>
      <w:r>
        <w:rPr>
          <w:rFonts w:eastAsia="Malgun Gothic"/>
        </w:rPr>
        <w:t>.2.</w:t>
      </w:r>
      <w:r>
        <w:rPr>
          <w:rFonts w:eastAsia="MS Mincho"/>
          <w:lang w:eastAsia="ja-JP"/>
        </w:rPr>
        <w:t>2</w:t>
      </w:r>
      <w:r>
        <w:rPr>
          <w:rFonts w:eastAsia="Malgun Gothic"/>
        </w:rPr>
        <w:t>.5</w:t>
      </w:r>
      <w:r>
        <w:rPr>
          <w:rFonts w:eastAsia="Malgun Gothic"/>
        </w:rPr>
        <w:tab/>
      </w:r>
      <w:r>
        <w:rPr>
          <w:rFonts w:eastAsia="MS Mincho"/>
          <w:lang w:eastAsia="ja-JP"/>
        </w:rPr>
        <w:t>Segment Offset (SO) field</w:t>
      </w:r>
      <w:bookmarkEnd w:id="9"/>
      <w:bookmarkEnd w:id="10"/>
    </w:p>
    <w:p w14:paraId="61B32283" w14:textId="29FCD588" w:rsidR="0015239D" w:rsidRPr="0015239D" w:rsidRDefault="0015239D" w:rsidP="0015239D">
      <w:pPr>
        <w:rPr>
          <w:rFonts w:eastAsia="Malgun Gothic"/>
          <w:noProof/>
          <w:lang w:eastAsia="en-US"/>
        </w:rPr>
      </w:pPr>
      <w:r w:rsidRPr="0015239D">
        <w:rPr>
          <w:noProof/>
        </w:rPr>
        <w:t xml:space="preserve">Length: </w:t>
      </w:r>
      <w:r>
        <w:rPr>
          <w:noProof/>
        </w:rPr>
        <w:t>16</w:t>
      </w:r>
      <w:r w:rsidRPr="0015239D">
        <w:rPr>
          <w:noProof/>
        </w:rPr>
        <w:t xml:space="preserve">-bits </w:t>
      </w:r>
    </w:p>
    <w:p w14:paraId="1C7E480A" w14:textId="63989B32" w:rsidR="0015239D" w:rsidRDefault="0015239D" w:rsidP="0015239D">
      <w:pPr>
        <w:rPr>
          <w:noProof/>
        </w:rPr>
      </w:pPr>
      <w:r w:rsidRPr="0015239D">
        <w:rPr>
          <w:noProof/>
        </w:rPr>
        <w:t xml:space="preserve">The SO field indicates the </w:t>
      </w:r>
      <w:r>
        <w:rPr>
          <w:noProof/>
        </w:rPr>
        <w:t xml:space="preserve">starting offset </w:t>
      </w:r>
      <w:r w:rsidRPr="0015239D">
        <w:rPr>
          <w:noProof/>
        </w:rPr>
        <w:t>of the RLC SDU segment in bytes within the original RLC SDU. Specifically, the SO field indicates the position within the original RLC SDU to which the first byte of the Data field of the AMD PDU corresponds to. The first bytes of the original RLC SDU is referred by the SO field value “0000000000000000”, i.e., numbering starts at zero.</w:t>
      </w:r>
    </w:p>
    <w:p w14:paraId="75240AD1" w14:textId="4FD3AA37" w:rsidR="00482F42" w:rsidRPr="00CE0424" w:rsidRDefault="00482F42" w:rsidP="006E062C"/>
    <w:p w14:paraId="1811D163" w14:textId="77777777" w:rsidR="00C01F33" w:rsidRPr="00CE0424" w:rsidRDefault="00C01F33" w:rsidP="00CE0424">
      <w:pPr>
        <w:pStyle w:val="Heading1"/>
      </w:pPr>
      <w:r w:rsidRPr="00CE0424">
        <w:t>Conclusion</w:t>
      </w:r>
    </w:p>
    <w:p w14:paraId="65A90C0C" w14:textId="77777777" w:rsidR="009C22F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7CC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140183B" w14:textId="77777777" w:rsidR="009C22FE" w:rsidRDefault="009C22FE">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SO field length is 16-bits</w:t>
      </w:r>
    </w:p>
    <w:p w14:paraId="32EE4A2E" w14:textId="77777777" w:rsidR="009C22FE" w:rsidRDefault="009C22F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Text Proposal is adopted in specification TS 38.322</w:t>
      </w:r>
    </w:p>
    <w:p w14:paraId="58E6F0E4" w14:textId="7FBC240A" w:rsidR="00C01F33" w:rsidRDefault="008E065E" w:rsidP="006E062C">
      <w:pPr>
        <w:rPr>
          <w:b/>
          <w:bCs/>
        </w:rPr>
      </w:pPr>
      <w:r>
        <w:rPr>
          <w:b/>
          <w:bCs/>
        </w:rPr>
        <w:fldChar w:fldCharType="end"/>
      </w:r>
    </w:p>
    <w:p w14:paraId="6FBF99C0" w14:textId="77777777" w:rsidR="000E6B2B" w:rsidRPr="000E6B2B" w:rsidRDefault="000E6B2B" w:rsidP="006E062C">
      <w:pPr>
        <w:rPr>
          <w:b/>
          <w:bCs/>
        </w:rPr>
      </w:pPr>
    </w:p>
    <w:p w14:paraId="2EB44D52" w14:textId="77777777" w:rsidR="00F507D1" w:rsidRPr="00CE0424" w:rsidRDefault="00F507D1" w:rsidP="00CE0424">
      <w:pPr>
        <w:pStyle w:val="Heading1"/>
      </w:pPr>
      <w:bookmarkStart w:id="11" w:name="_In-sequence_SDU_delivery"/>
      <w:bookmarkEnd w:id="11"/>
      <w:r w:rsidRPr="00CE0424">
        <w:t>References</w:t>
      </w:r>
    </w:p>
    <w:p w14:paraId="375B2E08" w14:textId="47C03EB8" w:rsidR="00EE5D17" w:rsidRDefault="00EE5D17" w:rsidP="00EE5D17">
      <w:pPr>
        <w:pStyle w:val="Reference"/>
      </w:pPr>
      <w:bookmarkStart w:id="12" w:name="_Ref174151459"/>
      <w:bookmarkStart w:id="13" w:name="_Ref189809556"/>
      <w:r w:rsidRPr="00EE5D17">
        <w:t>3GPP TS 38.322</w:t>
      </w:r>
      <w:r>
        <w:t>, RLC protocol specification Draft,</w:t>
      </w:r>
      <w:r w:rsidRPr="00EE5D17">
        <w:t xml:space="preserve"> V0.10</w:t>
      </w:r>
      <w:r>
        <w:t>, 2017-06</w:t>
      </w:r>
    </w:p>
    <w:bookmarkEnd w:id="12"/>
    <w:bookmarkEnd w:id="13"/>
    <w:p w14:paraId="32DBEDA7" w14:textId="77777777" w:rsidR="003A7EF3" w:rsidRPr="00CE0424" w:rsidRDefault="003A7EF3" w:rsidP="00CE0424">
      <w:pPr>
        <w:pStyle w:val="BodyText"/>
      </w:pPr>
    </w:p>
    <w:sectPr w:rsidR="003A7EF3" w:rsidRPr="00CE042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286C4" w14:textId="77777777" w:rsidR="00FF7CC0" w:rsidRDefault="00FF7CC0">
      <w:r>
        <w:separator/>
      </w:r>
    </w:p>
  </w:endnote>
  <w:endnote w:type="continuationSeparator" w:id="0">
    <w:p w14:paraId="4C89913A" w14:textId="77777777" w:rsidR="00FF7CC0" w:rsidRDefault="00FF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1D7F2" w14:textId="7CCD2DC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3CC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3CC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CEC8A" w14:textId="77777777" w:rsidR="00FF7CC0" w:rsidRDefault="00FF7CC0">
      <w:r>
        <w:separator/>
      </w:r>
    </w:p>
  </w:footnote>
  <w:footnote w:type="continuationSeparator" w:id="0">
    <w:p w14:paraId="48590515" w14:textId="77777777" w:rsidR="00FF7CC0" w:rsidRDefault="00FF7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A8DD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3F43F7"/>
    <w:multiLevelType w:val="hybridMultilevel"/>
    <w:tmpl w:val="E670D6EC"/>
    <w:lvl w:ilvl="0" w:tplc="75EE8D2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CC0"/>
    <w:rsid w:val="000006E1"/>
    <w:rsid w:val="00002486"/>
    <w:rsid w:val="00002A37"/>
    <w:rsid w:val="000039F4"/>
    <w:rsid w:val="00006446"/>
    <w:rsid w:val="00006896"/>
    <w:rsid w:val="00007CDC"/>
    <w:rsid w:val="00011B28"/>
    <w:rsid w:val="00015D15"/>
    <w:rsid w:val="0002564D"/>
    <w:rsid w:val="00025ECA"/>
    <w:rsid w:val="000325B8"/>
    <w:rsid w:val="000326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0CE"/>
    <w:rsid w:val="000A1B7B"/>
    <w:rsid w:val="000A56F2"/>
    <w:rsid w:val="000A6235"/>
    <w:rsid w:val="000B2719"/>
    <w:rsid w:val="000B3A8F"/>
    <w:rsid w:val="000B4AB9"/>
    <w:rsid w:val="000B58C3"/>
    <w:rsid w:val="000B61E9"/>
    <w:rsid w:val="000C165A"/>
    <w:rsid w:val="000C2E19"/>
    <w:rsid w:val="000D0D07"/>
    <w:rsid w:val="000D4797"/>
    <w:rsid w:val="000E0527"/>
    <w:rsid w:val="000E1E92"/>
    <w:rsid w:val="000E6B2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39D"/>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EC7"/>
    <w:rsid w:val="002E17F2"/>
    <w:rsid w:val="002E6D9C"/>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682"/>
    <w:rsid w:val="00342BD7"/>
    <w:rsid w:val="00343A07"/>
    <w:rsid w:val="00346DB5"/>
    <w:rsid w:val="003477B1"/>
    <w:rsid w:val="00357380"/>
    <w:rsid w:val="003602D9"/>
    <w:rsid w:val="003604CE"/>
    <w:rsid w:val="0036175B"/>
    <w:rsid w:val="00370E47"/>
    <w:rsid w:val="003742AC"/>
    <w:rsid w:val="00377CE1"/>
    <w:rsid w:val="00385BF0"/>
    <w:rsid w:val="00392A75"/>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4CE"/>
    <w:rsid w:val="003D3C45"/>
    <w:rsid w:val="003D5B1F"/>
    <w:rsid w:val="003E15FA"/>
    <w:rsid w:val="003E3D8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567"/>
    <w:rsid w:val="00452CAC"/>
    <w:rsid w:val="00457565"/>
    <w:rsid w:val="00457B71"/>
    <w:rsid w:val="004656DE"/>
    <w:rsid w:val="004669E2"/>
    <w:rsid w:val="00470C31"/>
    <w:rsid w:val="004734D0"/>
    <w:rsid w:val="0047556B"/>
    <w:rsid w:val="00477768"/>
    <w:rsid w:val="00482F42"/>
    <w:rsid w:val="004870B6"/>
    <w:rsid w:val="00492BC5"/>
    <w:rsid w:val="004964F1"/>
    <w:rsid w:val="004A16BC"/>
    <w:rsid w:val="004A2B94"/>
    <w:rsid w:val="004B7C0C"/>
    <w:rsid w:val="004C2DB9"/>
    <w:rsid w:val="004C3898"/>
    <w:rsid w:val="004D36B1"/>
    <w:rsid w:val="004D7EBD"/>
    <w:rsid w:val="004E2680"/>
    <w:rsid w:val="004E28F9"/>
    <w:rsid w:val="004E3665"/>
    <w:rsid w:val="004E462E"/>
    <w:rsid w:val="004E56DC"/>
    <w:rsid w:val="004E76F4"/>
    <w:rsid w:val="004F0B4E"/>
    <w:rsid w:val="004F0B6C"/>
    <w:rsid w:val="004F2078"/>
    <w:rsid w:val="004F4DA3"/>
    <w:rsid w:val="00506557"/>
    <w:rsid w:val="0050677A"/>
    <w:rsid w:val="005108D8"/>
    <w:rsid w:val="005116F9"/>
    <w:rsid w:val="005153A7"/>
    <w:rsid w:val="005161A5"/>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1F55"/>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4FE"/>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5E6F"/>
    <w:rsid w:val="006E673D"/>
    <w:rsid w:val="006E7D3B"/>
    <w:rsid w:val="006F1B70"/>
    <w:rsid w:val="006F341D"/>
    <w:rsid w:val="006F3CDE"/>
    <w:rsid w:val="006F46C2"/>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A83"/>
    <w:rsid w:val="007D5901"/>
    <w:rsid w:val="007D7526"/>
    <w:rsid w:val="007E4610"/>
    <w:rsid w:val="007E4715"/>
    <w:rsid w:val="007E505B"/>
    <w:rsid w:val="007E50F6"/>
    <w:rsid w:val="007E7091"/>
    <w:rsid w:val="008020FB"/>
    <w:rsid w:val="00803FAE"/>
    <w:rsid w:val="0080605F"/>
    <w:rsid w:val="00807786"/>
    <w:rsid w:val="00811FCB"/>
    <w:rsid w:val="008158D6"/>
    <w:rsid w:val="008158E0"/>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E64"/>
    <w:rsid w:val="008A44B8"/>
    <w:rsid w:val="008A51A8"/>
    <w:rsid w:val="008A54C7"/>
    <w:rsid w:val="008A74AB"/>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0D9D"/>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065"/>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22FE"/>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655E"/>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6902"/>
    <w:rsid w:val="00B006FE"/>
    <w:rsid w:val="00B007CB"/>
    <w:rsid w:val="00B02AA9"/>
    <w:rsid w:val="00B02FA3"/>
    <w:rsid w:val="00B05084"/>
    <w:rsid w:val="00B157F9"/>
    <w:rsid w:val="00B20256"/>
    <w:rsid w:val="00B20D09"/>
    <w:rsid w:val="00B2632B"/>
    <w:rsid w:val="00B2763F"/>
    <w:rsid w:val="00B27AAC"/>
    <w:rsid w:val="00B30929"/>
    <w:rsid w:val="00B372AA"/>
    <w:rsid w:val="00B40445"/>
    <w:rsid w:val="00B41888"/>
    <w:rsid w:val="00B422E6"/>
    <w:rsid w:val="00B45A52"/>
    <w:rsid w:val="00B46175"/>
    <w:rsid w:val="00B6188F"/>
    <w:rsid w:val="00B664C7"/>
    <w:rsid w:val="00B739F6"/>
    <w:rsid w:val="00B75D4A"/>
    <w:rsid w:val="00B81A6C"/>
    <w:rsid w:val="00B83CC0"/>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7D0"/>
    <w:rsid w:val="00C12107"/>
    <w:rsid w:val="00C14D4B"/>
    <w:rsid w:val="00C154BB"/>
    <w:rsid w:val="00C24345"/>
    <w:rsid w:val="00C279B5"/>
    <w:rsid w:val="00C27C45"/>
    <w:rsid w:val="00C3719D"/>
    <w:rsid w:val="00C537BE"/>
    <w:rsid w:val="00C544E1"/>
    <w:rsid w:val="00C54995"/>
    <w:rsid w:val="00C54D41"/>
    <w:rsid w:val="00C60783"/>
    <w:rsid w:val="00C61978"/>
    <w:rsid w:val="00C64672"/>
    <w:rsid w:val="00C70697"/>
    <w:rsid w:val="00C70C16"/>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7BE"/>
    <w:rsid w:val="00D351EC"/>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29EB"/>
    <w:rsid w:val="00DE5608"/>
    <w:rsid w:val="00DE58D0"/>
    <w:rsid w:val="00DE654F"/>
    <w:rsid w:val="00DF0B6E"/>
    <w:rsid w:val="00DF15E0"/>
    <w:rsid w:val="00DF37A0"/>
    <w:rsid w:val="00DF4FE5"/>
    <w:rsid w:val="00DF676B"/>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1FB"/>
    <w:rsid w:val="00E93FFE"/>
    <w:rsid w:val="00E94F8A"/>
    <w:rsid w:val="00EA0B99"/>
    <w:rsid w:val="00EA7A41"/>
    <w:rsid w:val="00EB077B"/>
    <w:rsid w:val="00EB4EA2"/>
    <w:rsid w:val="00EC27C6"/>
    <w:rsid w:val="00EC4207"/>
    <w:rsid w:val="00EC5653"/>
    <w:rsid w:val="00EC71CE"/>
    <w:rsid w:val="00ED1006"/>
    <w:rsid w:val="00ED4D11"/>
    <w:rsid w:val="00EE5D17"/>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936"/>
    <w:rsid w:val="00FC7429"/>
    <w:rsid w:val="00FD07F6"/>
    <w:rsid w:val="00FD1EC8"/>
    <w:rsid w:val="00FD47ED"/>
    <w:rsid w:val="00FD74DB"/>
    <w:rsid w:val="00FD7660"/>
    <w:rsid w:val="00FE0655"/>
    <w:rsid w:val="00FE2365"/>
    <w:rsid w:val="00FE4C7B"/>
    <w:rsid w:val="00FE7336"/>
    <w:rsid w:val="00FE787C"/>
    <w:rsid w:val="00FF45A5"/>
    <w:rsid w:val="00FF5C91"/>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DEAD9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01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01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01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01F55"/>
    <w:pPr>
      <w:numPr>
        <w:ilvl w:val="2"/>
      </w:numPr>
      <w:spacing w:before="120"/>
      <w:outlineLvl w:val="2"/>
    </w:pPr>
    <w:rPr>
      <w:sz w:val="28"/>
      <w:szCs w:val="28"/>
    </w:rPr>
  </w:style>
  <w:style w:type="paragraph" w:styleId="Heading4">
    <w:name w:val="heading 4"/>
    <w:basedOn w:val="Heading3"/>
    <w:next w:val="Normal"/>
    <w:qFormat/>
    <w:rsid w:val="00601F55"/>
    <w:pPr>
      <w:numPr>
        <w:ilvl w:val="3"/>
      </w:numPr>
      <w:outlineLvl w:val="3"/>
    </w:pPr>
    <w:rPr>
      <w:sz w:val="24"/>
      <w:szCs w:val="24"/>
    </w:rPr>
  </w:style>
  <w:style w:type="paragraph" w:styleId="Heading5">
    <w:name w:val="heading 5"/>
    <w:basedOn w:val="Heading4"/>
    <w:next w:val="Normal"/>
    <w:qFormat/>
    <w:rsid w:val="00601F55"/>
    <w:pPr>
      <w:numPr>
        <w:ilvl w:val="4"/>
      </w:numPr>
      <w:outlineLvl w:val="4"/>
    </w:pPr>
    <w:rPr>
      <w:sz w:val="22"/>
      <w:szCs w:val="22"/>
    </w:rPr>
  </w:style>
  <w:style w:type="paragraph" w:styleId="Heading6">
    <w:name w:val="heading 6"/>
    <w:basedOn w:val="Normal"/>
    <w:next w:val="Normal"/>
    <w:qFormat/>
    <w:rsid w:val="00601F55"/>
    <w:pPr>
      <w:keepNext/>
      <w:keepLines/>
      <w:numPr>
        <w:ilvl w:val="5"/>
        <w:numId w:val="1"/>
      </w:numPr>
      <w:spacing w:before="120"/>
      <w:outlineLvl w:val="5"/>
    </w:pPr>
    <w:rPr>
      <w:rFonts w:cs="Arial"/>
    </w:rPr>
  </w:style>
  <w:style w:type="paragraph" w:styleId="Heading7">
    <w:name w:val="heading 7"/>
    <w:basedOn w:val="Normal"/>
    <w:next w:val="Normal"/>
    <w:qFormat/>
    <w:rsid w:val="00601F55"/>
    <w:pPr>
      <w:keepNext/>
      <w:keepLines/>
      <w:numPr>
        <w:ilvl w:val="6"/>
        <w:numId w:val="1"/>
      </w:numPr>
      <w:spacing w:before="120"/>
      <w:outlineLvl w:val="6"/>
    </w:pPr>
    <w:rPr>
      <w:rFonts w:cs="Arial"/>
    </w:rPr>
  </w:style>
  <w:style w:type="paragraph" w:styleId="Heading8">
    <w:name w:val="heading 8"/>
    <w:basedOn w:val="Heading7"/>
    <w:next w:val="Normal"/>
    <w:qFormat/>
    <w:rsid w:val="00601F55"/>
    <w:pPr>
      <w:numPr>
        <w:ilvl w:val="7"/>
      </w:numPr>
      <w:outlineLvl w:val="7"/>
    </w:pPr>
  </w:style>
  <w:style w:type="paragraph" w:styleId="Heading9">
    <w:name w:val="heading 9"/>
    <w:basedOn w:val="Heading8"/>
    <w:next w:val="Normal"/>
    <w:qFormat/>
    <w:rsid w:val="00601F55"/>
    <w:pPr>
      <w:numPr>
        <w:ilvl w:val="8"/>
      </w:numPr>
      <w:outlineLvl w:val="8"/>
    </w:pPr>
  </w:style>
  <w:style w:type="character" w:default="1" w:styleId="DefaultParagraphFont">
    <w:name w:val="Default Paragraph Font"/>
    <w:uiPriority w:val="1"/>
    <w:semiHidden/>
    <w:unhideWhenUsed/>
    <w:rsid w:val="00601F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F55"/>
  </w:style>
  <w:style w:type="paragraph" w:styleId="TOC8">
    <w:name w:val="toc 8"/>
    <w:basedOn w:val="TOC1"/>
    <w:semiHidden/>
    <w:rsid w:val="00601F55"/>
    <w:pPr>
      <w:spacing w:before="180"/>
      <w:ind w:left="2693" w:hanging="2693"/>
    </w:pPr>
    <w:rPr>
      <w:b w:val="0"/>
      <w:bCs/>
    </w:rPr>
  </w:style>
  <w:style w:type="paragraph" w:styleId="TOC1">
    <w:name w:val="toc 1"/>
    <w:aliases w:val="Observation TOC2"/>
    <w:uiPriority w:val="39"/>
    <w:rsid w:val="00601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01F55"/>
    <w:pPr>
      <w:keepNext/>
      <w:keepLines/>
      <w:spacing w:before="180"/>
      <w:jc w:val="center"/>
    </w:pPr>
  </w:style>
  <w:style w:type="paragraph" w:styleId="Caption">
    <w:name w:val="caption"/>
    <w:basedOn w:val="Normal"/>
    <w:next w:val="Normal"/>
    <w:qFormat/>
    <w:rsid w:val="00601F55"/>
    <w:pPr>
      <w:spacing w:after="240"/>
      <w:jc w:val="center"/>
    </w:pPr>
    <w:rPr>
      <w:b/>
      <w:bCs/>
    </w:rPr>
  </w:style>
  <w:style w:type="paragraph" w:styleId="TOC5">
    <w:name w:val="toc 5"/>
    <w:aliases w:val="Observation TOC"/>
    <w:basedOn w:val="TOC4"/>
    <w:semiHidden/>
    <w:rsid w:val="00601F55"/>
    <w:pPr>
      <w:tabs>
        <w:tab w:val="right" w:pos="1701"/>
      </w:tabs>
      <w:ind w:left="1701" w:hanging="1701"/>
    </w:pPr>
  </w:style>
  <w:style w:type="paragraph" w:styleId="TOC4">
    <w:name w:val="toc 4"/>
    <w:basedOn w:val="TOC3"/>
    <w:semiHidden/>
    <w:rsid w:val="00601F55"/>
    <w:pPr>
      <w:ind w:left="1418" w:hanging="1418"/>
    </w:pPr>
  </w:style>
  <w:style w:type="paragraph" w:styleId="TOC3">
    <w:name w:val="toc 3"/>
    <w:basedOn w:val="TOC2"/>
    <w:semiHidden/>
    <w:rsid w:val="00601F55"/>
    <w:pPr>
      <w:ind w:left="1134" w:hanging="1134"/>
    </w:pPr>
  </w:style>
  <w:style w:type="paragraph" w:styleId="TOC2">
    <w:name w:val="toc 2"/>
    <w:basedOn w:val="TOC1"/>
    <w:semiHidden/>
    <w:rsid w:val="00601F55"/>
    <w:pPr>
      <w:keepNext w:val="0"/>
      <w:spacing w:before="0"/>
      <w:ind w:left="851" w:hanging="851"/>
    </w:pPr>
    <w:rPr>
      <w:szCs w:val="20"/>
    </w:rPr>
  </w:style>
  <w:style w:type="paragraph" w:styleId="Index2">
    <w:name w:val="index 2"/>
    <w:basedOn w:val="Index1"/>
    <w:semiHidden/>
    <w:rsid w:val="00601F55"/>
    <w:pPr>
      <w:ind w:left="284"/>
    </w:pPr>
  </w:style>
  <w:style w:type="paragraph" w:styleId="Index1">
    <w:name w:val="index 1"/>
    <w:basedOn w:val="Normal"/>
    <w:semiHidden/>
    <w:rsid w:val="00601F55"/>
    <w:pPr>
      <w:keepLines/>
      <w:spacing w:after="0"/>
    </w:pPr>
  </w:style>
  <w:style w:type="paragraph" w:styleId="DocumentMap">
    <w:name w:val="Document Map"/>
    <w:basedOn w:val="Normal"/>
    <w:semiHidden/>
    <w:rsid w:val="00601F55"/>
    <w:pPr>
      <w:shd w:val="clear" w:color="auto" w:fill="000080"/>
    </w:pPr>
    <w:rPr>
      <w:rFonts w:ascii="Tahoma" w:hAnsi="Tahoma" w:cs="Tahoma"/>
    </w:rPr>
  </w:style>
  <w:style w:type="paragraph" w:styleId="ListNumber2">
    <w:name w:val="List Number 2"/>
    <w:basedOn w:val="ListNumber"/>
    <w:rsid w:val="00601F55"/>
    <w:pPr>
      <w:ind w:left="851"/>
    </w:pPr>
  </w:style>
  <w:style w:type="paragraph" w:styleId="ListNumber">
    <w:name w:val="List Number"/>
    <w:basedOn w:val="List"/>
    <w:rsid w:val="00601F55"/>
  </w:style>
  <w:style w:type="paragraph" w:styleId="List">
    <w:name w:val="List"/>
    <w:basedOn w:val="Normal"/>
    <w:rsid w:val="00601F55"/>
    <w:pPr>
      <w:ind w:left="568" w:hanging="284"/>
    </w:pPr>
  </w:style>
  <w:style w:type="paragraph" w:styleId="Header">
    <w:name w:val="header"/>
    <w:rsid w:val="00601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1F55"/>
    <w:rPr>
      <w:b/>
      <w:bCs/>
      <w:position w:val="6"/>
      <w:sz w:val="16"/>
      <w:szCs w:val="16"/>
    </w:rPr>
  </w:style>
  <w:style w:type="paragraph" w:styleId="FootnoteText">
    <w:name w:val="footnote text"/>
    <w:basedOn w:val="Normal"/>
    <w:semiHidden/>
    <w:rsid w:val="00601F55"/>
    <w:pPr>
      <w:keepLines/>
      <w:spacing w:after="0"/>
      <w:ind w:left="454" w:hanging="454"/>
    </w:pPr>
    <w:rPr>
      <w:sz w:val="16"/>
      <w:szCs w:val="16"/>
    </w:rPr>
  </w:style>
  <w:style w:type="paragraph" w:customStyle="1" w:styleId="3GPPHeader">
    <w:name w:val="3GPP_Header"/>
    <w:basedOn w:val="Normal"/>
    <w:rsid w:val="00601F55"/>
    <w:pPr>
      <w:tabs>
        <w:tab w:val="left" w:pos="1701"/>
        <w:tab w:val="right" w:pos="9639"/>
      </w:tabs>
      <w:spacing w:after="240"/>
    </w:pPr>
    <w:rPr>
      <w:b/>
      <w:sz w:val="24"/>
    </w:rPr>
  </w:style>
  <w:style w:type="paragraph" w:styleId="TOC9">
    <w:name w:val="toc 9"/>
    <w:basedOn w:val="TOC8"/>
    <w:semiHidden/>
    <w:rsid w:val="00601F55"/>
    <w:pPr>
      <w:ind w:left="1418" w:hanging="1418"/>
    </w:pPr>
  </w:style>
  <w:style w:type="paragraph" w:styleId="TOC6">
    <w:name w:val="toc 6"/>
    <w:basedOn w:val="TOC5"/>
    <w:next w:val="Normal"/>
    <w:semiHidden/>
    <w:rsid w:val="00601F55"/>
    <w:pPr>
      <w:ind w:left="1985" w:hanging="1985"/>
    </w:pPr>
  </w:style>
  <w:style w:type="paragraph" w:styleId="TOC7">
    <w:name w:val="toc 7"/>
    <w:basedOn w:val="TOC6"/>
    <w:next w:val="Normal"/>
    <w:semiHidden/>
    <w:rsid w:val="00601F55"/>
    <w:pPr>
      <w:ind w:left="2268" w:hanging="2268"/>
    </w:pPr>
  </w:style>
  <w:style w:type="paragraph" w:styleId="ListBullet2">
    <w:name w:val="List Bullet 2"/>
    <w:basedOn w:val="ListBullet"/>
    <w:rsid w:val="00601F55"/>
    <w:pPr>
      <w:numPr>
        <w:numId w:val="6"/>
      </w:numPr>
    </w:pPr>
  </w:style>
  <w:style w:type="paragraph" w:styleId="ListBullet">
    <w:name w:val="List Bullet"/>
    <w:basedOn w:val="BodyText"/>
    <w:rsid w:val="00601F55"/>
    <w:pPr>
      <w:numPr>
        <w:numId w:val="5"/>
      </w:numPr>
    </w:pPr>
  </w:style>
  <w:style w:type="paragraph" w:styleId="ListBullet3">
    <w:name w:val="List Bullet 3"/>
    <w:basedOn w:val="ListBullet2"/>
    <w:rsid w:val="00601F55"/>
    <w:pPr>
      <w:numPr>
        <w:numId w:val="7"/>
      </w:numPr>
    </w:pPr>
  </w:style>
  <w:style w:type="paragraph" w:customStyle="1" w:styleId="EQ">
    <w:name w:val="EQ"/>
    <w:basedOn w:val="Normal"/>
    <w:next w:val="Normal"/>
    <w:rsid w:val="00601F55"/>
    <w:pPr>
      <w:keepLines/>
      <w:tabs>
        <w:tab w:val="center" w:pos="4536"/>
        <w:tab w:val="right" w:pos="9072"/>
      </w:tabs>
      <w:spacing w:after="180"/>
      <w:jc w:val="left"/>
    </w:pPr>
    <w:rPr>
      <w:noProof/>
      <w:lang w:eastAsia="en-US"/>
    </w:rPr>
  </w:style>
  <w:style w:type="paragraph" w:styleId="List2">
    <w:name w:val="List 2"/>
    <w:basedOn w:val="List"/>
    <w:rsid w:val="00601F55"/>
    <w:pPr>
      <w:ind w:left="851"/>
    </w:pPr>
  </w:style>
  <w:style w:type="paragraph" w:styleId="List3">
    <w:name w:val="List 3"/>
    <w:basedOn w:val="List2"/>
    <w:rsid w:val="00601F55"/>
    <w:pPr>
      <w:ind w:left="1135"/>
    </w:pPr>
  </w:style>
  <w:style w:type="paragraph" w:styleId="List4">
    <w:name w:val="List 4"/>
    <w:basedOn w:val="List3"/>
    <w:rsid w:val="00601F55"/>
    <w:pPr>
      <w:ind w:left="1418"/>
    </w:pPr>
  </w:style>
  <w:style w:type="paragraph" w:styleId="List5">
    <w:name w:val="List 5"/>
    <w:basedOn w:val="List4"/>
    <w:rsid w:val="00601F55"/>
    <w:pPr>
      <w:ind w:left="1702"/>
    </w:pPr>
  </w:style>
  <w:style w:type="paragraph" w:customStyle="1" w:styleId="EditorsNote">
    <w:name w:val="Editor's Note"/>
    <w:basedOn w:val="Normal"/>
    <w:rsid w:val="00601F55"/>
    <w:pPr>
      <w:keepLines/>
      <w:spacing w:after="180"/>
      <w:ind w:left="1135" w:hanging="851"/>
      <w:jc w:val="left"/>
    </w:pPr>
    <w:rPr>
      <w:color w:val="FF0000"/>
      <w:lang w:eastAsia="en-US"/>
    </w:rPr>
  </w:style>
  <w:style w:type="paragraph" w:styleId="ListBullet4">
    <w:name w:val="List Bullet 4"/>
    <w:basedOn w:val="ListBullet3"/>
    <w:rsid w:val="00601F55"/>
    <w:pPr>
      <w:numPr>
        <w:numId w:val="8"/>
      </w:numPr>
    </w:pPr>
  </w:style>
  <w:style w:type="paragraph" w:styleId="ListBullet5">
    <w:name w:val="List Bullet 5"/>
    <w:basedOn w:val="ListBullet4"/>
    <w:rsid w:val="00601F55"/>
    <w:pPr>
      <w:numPr>
        <w:numId w:val="4"/>
      </w:numPr>
    </w:pPr>
  </w:style>
  <w:style w:type="paragraph" w:styleId="Footer">
    <w:name w:val="footer"/>
    <w:basedOn w:val="Header"/>
    <w:semiHidden/>
    <w:rsid w:val="00601F55"/>
    <w:pPr>
      <w:jc w:val="center"/>
    </w:pPr>
    <w:rPr>
      <w:i/>
      <w:iCs/>
    </w:rPr>
  </w:style>
  <w:style w:type="paragraph" w:customStyle="1" w:styleId="Reference">
    <w:name w:val="Reference"/>
    <w:basedOn w:val="Normal"/>
    <w:rsid w:val="00601F55"/>
    <w:pPr>
      <w:numPr>
        <w:numId w:val="2"/>
      </w:numPr>
    </w:pPr>
  </w:style>
  <w:style w:type="paragraph" w:styleId="BalloonText">
    <w:name w:val="Balloon Text"/>
    <w:basedOn w:val="Normal"/>
    <w:semiHidden/>
    <w:rsid w:val="00601F55"/>
    <w:rPr>
      <w:rFonts w:ascii="Tahoma" w:hAnsi="Tahoma" w:cs="Tahoma"/>
      <w:sz w:val="16"/>
      <w:szCs w:val="16"/>
    </w:rPr>
  </w:style>
  <w:style w:type="character" w:styleId="PageNumber">
    <w:name w:val="page number"/>
    <w:basedOn w:val="DefaultParagraphFont"/>
    <w:semiHidden/>
    <w:rsid w:val="00601F55"/>
  </w:style>
  <w:style w:type="paragraph" w:styleId="BodyText">
    <w:name w:val="Body Text"/>
    <w:basedOn w:val="Normal"/>
    <w:link w:val="BodyTextChar"/>
    <w:rsid w:val="00601F55"/>
  </w:style>
  <w:style w:type="character" w:styleId="Hyperlink">
    <w:name w:val="Hyperlink"/>
    <w:uiPriority w:val="99"/>
    <w:rsid w:val="00601F55"/>
    <w:rPr>
      <w:color w:val="0000FF"/>
      <w:u w:val="single"/>
      <w:lang w:val="en-GB"/>
    </w:rPr>
  </w:style>
  <w:style w:type="character" w:styleId="FollowedHyperlink">
    <w:name w:val="FollowedHyperlink"/>
    <w:semiHidden/>
    <w:rsid w:val="00601F55"/>
    <w:rPr>
      <w:color w:val="FF0000"/>
      <w:u w:val="single"/>
    </w:rPr>
  </w:style>
  <w:style w:type="character" w:styleId="CommentReference">
    <w:name w:val="annotation reference"/>
    <w:semiHidden/>
    <w:rsid w:val="00601F55"/>
    <w:rPr>
      <w:sz w:val="16"/>
      <w:szCs w:val="16"/>
    </w:rPr>
  </w:style>
  <w:style w:type="paragraph" w:styleId="CommentText">
    <w:name w:val="annotation text"/>
    <w:basedOn w:val="Normal"/>
    <w:semiHidden/>
    <w:rsid w:val="00601F55"/>
  </w:style>
  <w:style w:type="paragraph" w:styleId="CommentSubject">
    <w:name w:val="annotation subject"/>
    <w:basedOn w:val="CommentText"/>
    <w:next w:val="CommentText"/>
    <w:semiHidden/>
    <w:rsid w:val="00601F55"/>
    <w:rPr>
      <w:b/>
      <w:bCs/>
    </w:rPr>
  </w:style>
  <w:style w:type="character" w:customStyle="1" w:styleId="Heading1Char">
    <w:name w:val="Heading 1 Char"/>
    <w:link w:val="Heading1"/>
    <w:rsid w:val="00601F55"/>
    <w:rPr>
      <w:rFonts w:ascii="Arial" w:hAnsi="Arial" w:cs="Arial"/>
      <w:sz w:val="36"/>
      <w:szCs w:val="36"/>
      <w:lang w:val="en-GB" w:eastAsia="zh-CN"/>
    </w:rPr>
  </w:style>
  <w:style w:type="paragraph" w:customStyle="1" w:styleId="B1">
    <w:name w:val="B1"/>
    <w:basedOn w:val="List"/>
    <w:link w:val="B1Char"/>
    <w:rsid w:val="00601F55"/>
    <w:pPr>
      <w:spacing w:after="180"/>
      <w:jc w:val="left"/>
    </w:pPr>
    <w:rPr>
      <w:lang w:eastAsia="en-US"/>
    </w:rPr>
  </w:style>
  <w:style w:type="paragraph" w:customStyle="1" w:styleId="B2">
    <w:name w:val="B2"/>
    <w:basedOn w:val="List2"/>
    <w:link w:val="B2Car"/>
    <w:rsid w:val="00601F55"/>
    <w:pPr>
      <w:spacing w:after="180"/>
      <w:jc w:val="left"/>
    </w:pPr>
    <w:rPr>
      <w:lang w:eastAsia="en-US"/>
    </w:rPr>
  </w:style>
  <w:style w:type="paragraph" w:customStyle="1" w:styleId="B3">
    <w:name w:val="B3"/>
    <w:basedOn w:val="List3"/>
    <w:link w:val="B3Char"/>
    <w:rsid w:val="00601F55"/>
    <w:pPr>
      <w:spacing w:after="180"/>
      <w:jc w:val="left"/>
    </w:pPr>
    <w:rPr>
      <w:lang w:eastAsia="en-US"/>
    </w:rPr>
  </w:style>
  <w:style w:type="paragraph" w:customStyle="1" w:styleId="B4">
    <w:name w:val="B4"/>
    <w:basedOn w:val="List4"/>
    <w:rsid w:val="00601F55"/>
    <w:pPr>
      <w:spacing w:after="180"/>
      <w:jc w:val="left"/>
    </w:pPr>
    <w:rPr>
      <w:lang w:eastAsia="en-US"/>
    </w:rPr>
  </w:style>
  <w:style w:type="paragraph" w:customStyle="1" w:styleId="Proposal">
    <w:name w:val="Proposal"/>
    <w:basedOn w:val="Normal"/>
    <w:rsid w:val="00601F55"/>
    <w:pPr>
      <w:numPr>
        <w:numId w:val="3"/>
      </w:numPr>
      <w:tabs>
        <w:tab w:val="clear" w:pos="1304"/>
        <w:tab w:val="left" w:pos="1701"/>
      </w:tabs>
      <w:ind w:left="1701" w:hanging="1701"/>
    </w:pPr>
    <w:rPr>
      <w:b/>
      <w:bCs/>
    </w:rPr>
  </w:style>
  <w:style w:type="character" w:customStyle="1" w:styleId="BodyTextChar">
    <w:name w:val="Body Text Char"/>
    <w:link w:val="BodyText"/>
    <w:rsid w:val="00601F55"/>
    <w:rPr>
      <w:rFonts w:ascii="Arial" w:hAnsi="Arial"/>
      <w:lang w:val="en-GB" w:eastAsia="zh-CN"/>
    </w:rPr>
  </w:style>
  <w:style w:type="paragraph" w:customStyle="1" w:styleId="B5">
    <w:name w:val="B5"/>
    <w:basedOn w:val="List5"/>
    <w:rsid w:val="00601F55"/>
    <w:pPr>
      <w:spacing w:after="180"/>
      <w:jc w:val="left"/>
    </w:pPr>
    <w:rPr>
      <w:lang w:eastAsia="en-US"/>
    </w:rPr>
  </w:style>
  <w:style w:type="paragraph" w:customStyle="1" w:styleId="EX">
    <w:name w:val="EX"/>
    <w:basedOn w:val="Normal"/>
    <w:rsid w:val="00601F55"/>
    <w:pPr>
      <w:keepLines/>
      <w:spacing w:after="180"/>
      <w:ind w:left="1702" w:hanging="1418"/>
      <w:jc w:val="left"/>
    </w:pPr>
    <w:rPr>
      <w:lang w:eastAsia="en-US"/>
    </w:rPr>
  </w:style>
  <w:style w:type="paragraph" w:customStyle="1" w:styleId="EW">
    <w:name w:val="EW"/>
    <w:basedOn w:val="EX"/>
    <w:rsid w:val="00601F55"/>
    <w:pPr>
      <w:spacing w:after="0"/>
    </w:pPr>
  </w:style>
  <w:style w:type="paragraph" w:customStyle="1" w:styleId="TAL">
    <w:name w:val="TAL"/>
    <w:basedOn w:val="Normal"/>
    <w:rsid w:val="00601F55"/>
    <w:pPr>
      <w:keepNext/>
      <w:keepLines/>
      <w:spacing w:after="0"/>
      <w:jc w:val="left"/>
    </w:pPr>
    <w:rPr>
      <w:sz w:val="18"/>
      <w:lang w:eastAsia="en-US"/>
    </w:rPr>
  </w:style>
  <w:style w:type="paragraph" w:customStyle="1" w:styleId="TAC">
    <w:name w:val="TAC"/>
    <w:basedOn w:val="TAL"/>
    <w:rsid w:val="00601F55"/>
    <w:pPr>
      <w:jc w:val="center"/>
    </w:pPr>
  </w:style>
  <w:style w:type="paragraph" w:customStyle="1" w:styleId="TAH">
    <w:name w:val="TAH"/>
    <w:basedOn w:val="TAC"/>
    <w:rsid w:val="00601F55"/>
    <w:rPr>
      <w:b/>
    </w:rPr>
  </w:style>
  <w:style w:type="paragraph" w:customStyle="1" w:styleId="TAN">
    <w:name w:val="TAN"/>
    <w:basedOn w:val="TAL"/>
    <w:rsid w:val="00601F55"/>
    <w:pPr>
      <w:ind w:left="851" w:hanging="851"/>
    </w:pPr>
  </w:style>
  <w:style w:type="paragraph" w:customStyle="1" w:styleId="TAR">
    <w:name w:val="TAR"/>
    <w:basedOn w:val="TAL"/>
    <w:rsid w:val="00601F55"/>
    <w:pPr>
      <w:jc w:val="right"/>
    </w:pPr>
  </w:style>
  <w:style w:type="paragraph" w:customStyle="1" w:styleId="TH">
    <w:name w:val="TH"/>
    <w:basedOn w:val="Normal"/>
    <w:link w:val="THChar"/>
    <w:rsid w:val="00601F55"/>
    <w:pPr>
      <w:keepNext/>
      <w:keepLines/>
      <w:spacing w:before="60" w:after="180"/>
      <w:jc w:val="center"/>
    </w:pPr>
    <w:rPr>
      <w:b/>
      <w:lang w:eastAsia="en-US"/>
    </w:rPr>
  </w:style>
  <w:style w:type="paragraph" w:customStyle="1" w:styleId="TF">
    <w:name w:val="TF"/>
    <w:basedOn w:val="TH"/>
    <w:rsid w:val="00601F55"/>
    <w:pPr>
      <w:keepNext w:val="0"/>
      <w:spacing w:before="0" w:after="240"/>
    </w:pPr>
  </w:style>
  <w:style w:type="paragraph" w:customStyle="1" w:styleId="TT">
    <w:name w:val="TT"/>
    <w:basedOn w:val="Heading1"/>
    <w:next w:val="Normal"/>
    <w:rsid w:val="00601F55"/>
    <w:pPr>
      <w:numPr>
        <w:numId w:val="0"/>
      </w:numPr>
      <w:ind w:left="1134" w:hanging="1134"/>
      <w:outlineLvl w:val="9"/>
    </w:pPr>
    <w:rPr>
      <w:rFonts w:cs="Times New Roman"/>
      <w:szCs w:val="20"/>
      <w:lang w:eastAsia="en-US"/>
    </w:rPr>
  </w:style>
  <w:style w:type="paragraph" w:customStyle="1" w:styleId="ZA">
    <w:name w:val="ZA"/>
    <w:rsid w:val="00601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1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1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1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1F55"/>
  </w:style>
  <w:style w:type="paragraph" w:customStyle="1" w:styleId="ZH">
    <w:name w:val="ZH"/>
    <w:rsid w:val="00601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1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1F55"/>
    <w:pPr>
      <w:framePr w:hRule="auto" w:wrap="notBeside" w:y="852"/>
    </w:pPr>
    <w:rPr>
      <w:i w:val="0"/>
      <w:sz w:val="40"/>
    </w:rPr>
  </w:style>
  <w:style w:type="paragraph" w:customStyle="1" w:styleId="ZU">
    <w:name w:val="ZU"/>
    <w:rsid w:val="00601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1F55"/>
    <w:pPr>
      <w:framePr w:wrap="notBeside" w:y="16161"/>
    </w:pPr>
  </w:style>
  <w:style w:type="paragraph" w:customStyle="1" w:styleId="FP">
    <w:name w:val="FP"/>
    <w:basedOn w:val="Normal"/>
    <w:rsid w:val="00601F55"/>
    <w:pPr>
      <w:spacing w:after="0"/>
      <w:jc w:val="left"/>
    </w:pPr>
    <w:rPr>
      <w:lang w:eastAsia="en-US"/>
    </w:rPr>
  </w:style>
  <w:style w:type="paragraph" w:customStyle="1" w:styleId="Observation">
    <w:name w:val="Observation"/>
    <w:basedOn w:val="Proposal"/>
    <w:qFormat/>
    <w:rsid w:val="00601F55"/>
    <w:pPr>
      <w:numPr>
        <w:numId w:val="13"/>
      </w:numPr>
      <w:ind w:left="1701" w:hanging="1701"/>
    </w:pPr>
  </w:style>
  <w:style w:type="paragraph" w:styleId="TableofFigures">
    <w:name w:val="table of figures"/>
    <w:basedOn w:val="Normal"/>
    <w:next w:val="Normal"/>
    <w:uiPriority w:val="99"/>
    <w:rsid w:val="00601F55"/>
    <w:pPr>
      <w:ind w:left="1418" w:hanging="1418"/>
      <w:jc w:val="left"/>
    </w:pPr>
    <w:rPr>
      <w:b/>
    </w:rPr>
  </w:style>
  <w:style w:type="paragraph" w:customStyle="1" w:styleId="Doc-text2">
    <w:name w:val="Doc-text2"/>
    <w:basedOn w:val="Normal"/>
    <w:link w:val="Doc-text2Char"/>
    <w:qFormat/>
    <w:rsid w:val="00601F5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01F55"/>
    <w:rPr>
      <w:rFonts w:ascii="Arial" w:eastAsia="MS Mincho" w:hAnsi="Arial"/>
      <w:szCs w:val="24"/>
      <w:lang w:val="en-GB" w:eastAsia="en-GB"/>
    </w:rPr>
  </w:style>
  <w:style w:type="character" w:customStyle="1" w:styleId="B1Char">
    <w:name w:val="B1 Char"/>
    <w:link w:val="B1"/>
    <w:rsid w:val="00482F42"/>
    <w:rPr>
      <w:rFonts w:ascii="Arial" w:hAnsi="Arial"/>
      <w:lang w:val="en-GB"/>
    </w:rPr>
  </w:style>
  <w:style w:type="character" w:customStyle="1" w:styleId="B2Car">
    <w:name w:val="B2 Car"/>
    <w:basedOn w:val="DefaultParagraphFont"/>
    <w:link w:val="B2"/>
    <w:rsid w:val="00482F42"/>
    <w:rPr>
      <w:rFonts w:ascii="Arial" w:hAnsi="Arial"/>
      <w:lang w:val="en-GB"/>
    </w:rPr>
  </w:style>
  <w:style w:type="character" w:customStyle="1" w:styleId="B3Char">
    <w:name w:val="B3 Char"/>
    <w:link w:val="B3"/>
    <w:rsid w:val="00482F42"/>
    <w:rPr>
      <w:rFonts w:ascii="Arial" w:hAnsi="Arial"/>
      <w:lang w:val="en-GB"/>
    </w:rPr>
  </w:style>
  <w:style w:type="character" w:customStyle="1" w:styleId="THChar">
    <w:name w:val="TH Char"/>
    <w:link w:val="TH"/>
    <w:locked/>
    <w:rsid w:val="003E3D8B"/>
    <w:rPr>
      <w:rFonts w:ascii="Arial" w:hAnsi="Arial"/>
      <w:b/>
      <w:lang w:val="en-GB"/>
    </w:rPr>
  </w:style>
  <w:style w:type="paragraph" w:styleId="Revision">
    <w:name w:val="Revision"/>
    <w:hidden/>
    <w:uiPriority w:val="99"/>
    <w:semiHidden/>
    <w:rsid w:val="003E3D8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84174">
      <w:bodyDiv w:val="1"/>
      <w:marLeft w:val="0"/>
      <w:marRight w:val="0"/>
      <w:marTop w:val="0"/>
      <w:marBottom w:val="0"/>
      <w:divBdr>
        <w:top w:val="none" w:sz="0" w:space="0" w:color="auto"/>
        <w:left w:val="none" w:sz="0" w:space="0" w:color="auto"/>
        <w:bottom w:val="none" w:sz="0" w:space="0" w:color="auto"/>
        <w:right w:val="none" w:sz="0" w:space="0" w:color="auto"/>
      </w:divBdr>
    </w:div>
    <w:div w:id="363680019">
      <w:bodyDiv w:val="1"/>
      <w:marLeft w:val="0"/>
      <w:marRight w:val="0"/>
      <w:marTop w:val="0"/>
      <w:marBottom w:val="0"/>
      <w:divBdr>
        <w:top w:val="none" w:sz="0" w:space="0" w:color="auto"/>
        <w:left w:val="none" w:sz="0" w:space="0" w:color="auto"/>
        <w:bottom w:val="none" w:sz="0" w:space="0" w:color="auto"/>
        <w:right w:val="none" w:sz="0" w:space="0" w:color="auto"/>
      </w:divBdr>
    </w:div>
    <w:div w:id="570770950">
      <w:bodyDiv w:val="1"/>
      <w:marLeft w:val="0"/>
      <w:marRight w:val="0"/>
      <w:marTop w:val="0"/>
      <w:marBottom w:val="0"/>
      <w:divBdr>
        <w:top w:val="none" w:sz="0" w:space="0" w:color="auto"/>
        <w:left w:val="none" w:sz="0" w:space="0" w:color="auto"/>
        <w:bottom w:val="none" w:sz="0" w:space="0" w:color="auto"/>
        <w:right w:val="none" w:sz="0" w:space="0" w:color="auto"/>
      </w:divBdr>
    </w:div>
    <w:div w:id="132797864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5NUHHDQN7SK2-1-176529</_dlc_DocId>
    <_dlc_DocIdUrl xmlns="08b2df90-05d3-4030-90d4-c9feeb4a1cd9">
      <Url>https://ericoll.internal.ericsson.com/sites/star/_layouts/DocIdRedir.aspx?ID=5NUHHDQN7SK2-1-176529</Url>
      <Description>5NUHHDQN7SK2-1-176529</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71244-FFCE-47DB-BC7D-9E67D589BCE9}"/>
</file>

<file path=customXml/itemProps2.xml><?xml version="1.0" encoding="utf-8"?>
<ds:datastoreItem xmlns:ds="http://schemas.openxmlformats.org/officeDocument/2006/customXml" ds:itemID="{58C401DA-2EB1-4212-86E7-17736AFF2DD5}"/>
</file>

<file path=customXml/itemProps3.xml><?xml version="1.0" encoding="utf-8"?>
<ds:datastoreItem xmlns:ds="http://schemas.openxmlformats.org/officeDocument/2006/customXml" ds:itemID="{C90B8FA5-A8F6-4AB4-9375-C58090593DAE}"/>
</file>

<file path=customXml/itemProps4.xml><?xml version="1.0" encoding="utf-8"?>
<ds:datastoreItem xmlns:ds="http://schemas.openxmlformats.org/officeDocument/2006/customXml" ds:itemID="{88266509-B1E4-4888-9E1A-E6AFEB962C08}"/>
</file>

<file path=customXml/itemProps5.xml><?xml version="1.0" encoding="utf-8"?>
<ds:datastoreItem xmlns:ds="http://schemas.openxmlformats.org/officeDocument/2006/customXml" ds:itemID="{3DA797DC-3D32-4296-8F51-6830EED85D0C}"/>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4A25A1A1-B047-4201-9617-D7D7CD7ADD20}"/>
</file>

<file path=docProps/app.xml><?xml version="1.0" encoding="utf-8"?>
<Properties xmlns="http://schemas.openxmlformats.org/officeDocument/2006/extended-properties" xmlns:vt="http://schemas.openxmlformats.org/officeDocument/2006/docPropsVTypes">
  <Template>R2-17xxxxx - Contribution Template Qingdao.dotx</Template>
  <TotalTime>0</TotalTime>
  <Pages>4</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2017-05-31T07:30:00Z</dcterms:created>
  <dcterms:modified xsi:type="dcterms:W3CDTF">2017-06-16T18:49:00Z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45c5ee9a-e08c-4a7b-826a-cdba84fed59e</vt:lpwstr>
  </property>
</Properties>
</file>